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72E" w:rsidRPr="000C6A21" w:rsidRDefault="0024072E" w:rsidP="0024072E">
      <w:pPr>
        <w:pStyle w:val="Title"/>
        <w:rPr>
          <w:rFonts w:ascii="Times New Roman" w:hAnsi="Times New Roman" w:cs="Times New Roman"/>
          <w:sz w:val="40"/>
          <w:szCs w:val="40"/>
        </w:rPr>
      </w:pPr>
      <w:r w:rsidRPr="000C6A21">
        <w:rPr>
          <w:rFonts w:ascii="Times New Roman" w:hAnsi="Times New Roman" w:cs="Times New Roman"/>
          <w:sz w:val="40"/>
          <w:szCs w:val="40"/>
        </w:rPr>
        <w:t>Cara Di</w:t>
      </w:r>
      <w:r w:rsidR="002401F2">
        <w:rPr>
          <w:rFonts w:ascii="Times New Roman" w:hAnsi="Times New Roman" w:cs="Times New Roman"/>
          <w:sz w:val="40"/>
          <w:szCs w:val="40"/>
        </w:rPr>
        <w:t>stribusi Obat Yang Baik (CDOB) d</w:t>
      </w:r>
      <w:r w:rsidRPr="000C6A21">
        <w:rPr>
          <w:rFonts w:ascii="Times New Roman" w:hAnsi="Times New Roman" w:cs="Times New Roman"/>
          <w:sz w:val="40"/>
          <w:szCs w:val="40"/>
        </w:rPr>
        <w:t xml:space="preserve">an </w:t>
      </w:r>
      <w:r w:rsidRPr="000C6A21">
        <w:rPr>
          <w:rFonts w:ascii="Times New Roman" w:hAnsi="Times New Roman" w:cs="Times New Roman"/>
          <w:sz w:val="40"/>
          <w:szCs w:val="40"/>
          <w:lang w:val="id-ID"/>
        </w:rPr>
        <w:t>I</w:t>
      </w:r>
      <w:r w:rsidRPr="000C6A21">
        <w:rPr>
          <w:rFonts w:ascii="Times New Roman" w:hAnsi="Times New Roman" w:cs="Times New Roman"/>
          <w:sz w:val="40"/>
          <w:szCs w:val="40"/>
        </w:rPr>
        <w:t xml:space="preserve">mplementasinya oleh Pedagang Besar Farmasi (PBF) di Kota Banjarmasin-Banjarbaru Tahun 2019. </w:t>
      </w:r>
    </w:p>
    <w:p w:rsidR="0024072E" w:rsidRPr="000C6A21" w:rsidRDefault="0024072E" w:rsidP="0024072E">
      <w:pPr>
        <w:spacing w:after="0" w:line="240" w:lineRule="auto"/>
        <w:jc w:val="center"/>
        <w:rPr>
          <w:rFonts w:ascii="Times New Roman" w:hAnsi="Times New Roman"/>
          <w:b/>
          <w:sz w:val="20"/>
        </w:rPr>
      </w:pPr>
      <w:r w:rsidRPr="000C6A21">
        <w:rPr>
          <w:rFonts w:ascii="Times New Roman" w:hAnsi="Times New Roman"/>
          <w:b/>
          <w:sz w:val="20"/>
        </w:rPr>
        <w:t>Baharuddin Yusuf</w:t>
      </w:r>
      <w:r w:rsidRPr="000C6A21">
        <w:rPr>
          <w:rFonts w:ascii="Times New Roman" w:hAnsi="Times New Roman"/>
          <w:b/>
          <w:sz w:val="20"/>
          <w:vertAlign w:val="superscript"/>
        </w:rPr>
        <w:t>1</w:t>
      </w:r>
      <w:r w:rsidR="002401F2">
        <w:rPr>
          <w:rFonts w:ascii="Times New Roman" w:hAnsi="Times New Roman"/>
          <w:b/>
          <w:sz w:val="20"/>
          <w:vertAlign w:val="superscript"/>
          <w:lang w:val="id-ID"/>
        </w:rPr>
        <w:t>*</w:t>
      </w:r>
      <w:r w:rsidRPr="000C6A21">
        <w:rPr>
          <w:rFonts w:ascii="Times New Roman" w:hAnsi="Times New Roman"/>
          <w:b/>
          <w:sz w:val="20"/>
        </w:rPr>
        <w:t>, Christina Avanti</w:t>
      </w:r>
      <w:r w:rsidRPr="000C6A21">
        <w:rPr>
          <w:rFonts w:ascii="Times New Roman" w:hAnsi="Times New Roman"/>
          <w:b/>
          <w:sz w:val="20"/>
          <w:vertAlign w:val="superscript"/>
        </w:rPr>
        <w:t>2,*</w:t>
      </w:r>
      <w:r w:rsidRPr="000C6A21">
        <w:rPr>
          <w:rFonts w:ascii="Times New Roman" w:hAnsi="Times New Roman"/>
          <w:b/>
          <w:sz w:val="20"/>
        </w:rPr>
        <w:t xml:space="preserve"> </w:t>
      </w:r>
    </w:p>
    <w:p w:rsidR="0024072E" w:rsidRPr="000C6A21" w:rsidRDefault="0024072E" w:rsidP="0024072E">
      <w:pPr>
        <w:spacing w:after="0" w:line="240" w:lineRule="auto"/>
        <w:jc w:val="center"/>
        <w:rPr>
          <w:rFonts w:ascii="Times New Roman" w:hAnsi="Times New Roman"/>
          <w:b/>
          <w:sz w:val="20"/>
        </w:rPr>
      </w:pPr>
      <w:r w:rsidRPr="000C6A21">
        <w:rPr>
          <w:rFonts w:ascii="Times New Roman" w:hAnsi="Times New Roman"/>
          <w:b/>
          <w:sz w:val="20"/>
          <w:vertAlign w:val="superscript"/>
        </w:rPr>
        <w:t>1</w:t>
      </w:r>
      <w:r w:rsidRPr="000C6A21">
        <w:rPr>
          <w:rFonts w:ascii="Times New Roman" w:hAnsi="Times New Roman"/>
          <w:b/>
          <w:sz w:val="20"/>
        </w:rPr>
        <w:t xml:space="preserve">Program Studi Magister Farmasi dan </w:t>
      </w:r>
      <w:r w:rsidRPr="000C6A21">
        <w:rPr>
          <w:rFonts w:ascii="Times New Roman" w:hAnsi="Times New Roman"/>
          <w:b/>
          <w:sz w:val="20"/>
          <w:vertAlign w:val="superscript"/>
        </w:rPr>
        <w:t>2</w:t>
      </w:r>
      <w:r w:rsidRPr="000C6A21">
        <w:rPr>
          <w:rFonts w:ascii="Times New Roman" w:hAnsi="Times New Roman"/>
          <w:b/>
          <w:sz w:val="20"/>
        </w:rPr>
        <w:t>Laboratorium Farmasetika, Fakultas Farmasi Universitas Surabaya</w:t>
      </w:r>
    </w:p>
    <w:p w:rsidR="00197DF1" w:rsidRPr="000C6A21" w:rsidRDefault="0024072E" w:rsidP="0024072E">
      <w:pPr>
        <w:spacing w:after="0" w:line="240" w:lineRule="auto"/>
        <w:jc w:val="center"/>
        <w:rPr>
          <w:rFonts w:ascii="Times New Roman" w:hAnsi="Times New Roman"/>
          <w:b/>
          <w:sz w:val="20"/>
        </w:rPr>
      </w:pPr>
      <w:r w:rsidRPr="000C6A21">
        <w:rPr>
          <w:rFonts w:ascii="Times New Roman" w:hAnsi="Times New Roman"/>
          <w:b/>
          <w:sz w:val="20"/>
        </w:rPr>
        <w:t>Email : c_avanti@staff.ubaya.ac.id</w:t>
      </w:r>
    </w:p>
    <w:p w:rsidR="00197DF1" w:rsidRPr="00B357B1" w:rsidRDefault="00197DF1" w:rsidP="009955AD">
      <w:pPr>
        <w:spacing w:after="0" w:line="240" w:lineRule="auto"/>
        <w:jc w:val="center"/>
        <w:rPr>
          <w:rFonts w:ascii="Times New Roman" w:hAnsi="Times New Roman"/>
          <w:lang w:val="id-ID"/>
        </w:rPr>
      </w:pPr>
    </w:p>
    <w:p w:rsidR="008E3056" w:rsidRPr="00697A5C" w:rsidRDefault="00124DFA" w:rsidP="008E3056">
      <w:pPr>
        <w:pStyle w:val="Heading1"/>
        <w:tabs>
          <w:tab w:val="left" w:pos="3074"/>
        </w:tabs>
        <w:spacing w:after="0"/>
        <w:jc w:val="center"/>
        <w:rPr>
          <w:rFonts w:ascii="Times New Roman" w:hAnsi="Times New Roman" w:cs="Times New Roman"/>
          <w:sz w:val="20"/>
          <w:szCs w:val="20"/>
        </w:rPr>
      </w:pPr>
      <w:r w:rsidRPr="00697A5C">
        <w:rPr>
          <w:rFonts w:ascii="Times New Roman" w:hAnsi="Times New Roman" w:cs="Times New Roman"/>
          <w:sz w:val="20"/>
          <w:szCs w:val="20"/>
        </w:rPr>
        <w:t>Abstrak</w:t>
      </w:r>
    </w:p>
    <w:p w:rsidR="00197DF1" w:rsidRPr="00697A5C" w:rsidRDefault="008E3056" w:rsidP="00697A5C">
      <w:pPr>
        <w:pStyle w:val="Heading1"/>
        <w:tabs>
          <w:tab w:val="left" w:pos="3074"/>
        </w:tabs>
        <w:spacing w:after="0"/>
        <w:ind w:firstLine="709"/>
        <w:jc w:val="both"/>
        <w:rPr>
          <w:rFonts w:ascii="Times New Roman" w:hAnsi="Times New Roman" w:cs="Times New Roman"/>
          <w:sz w:val="20"/>
          <w:szCs w:val="20"/>
          <w:lang w:val="id-ID"/>
        </w:rPr>
      </w:pPr>
      <w:r w:rsidRPr="00697A5C">
        <w:rPr>
          <w:rFonts w:ascii="Times New Roman" w:hAnsi="Times New Roman" w:cs="Times New Roman"/>
          <w:b w:val="0"/>
          <w:sz w:val="20"/>
          <w:szCs w:val="20"/>
          <w:lang w:val="id-ID"/>
        </w:rPr>
        <w:t>Rantai distribusi obat</w:t>
      </w:r>
      <w:r w:rsidRPr="00697A5C">
        <w:rPr>
          <w:rFonts w:ascii="Times New Roman" w:hAnsi="Times New Roman" w:cs="Times New Roman"/>
          <w:sz w:val="20"/>
          <w:szCs w:val="20"/>
          <w:lang w:val="id-ID"/>
        </w:rPr>
        <w:t xml:space="preserve"> </w:t>
      </w:r>
      <w:r w:rsidRPr="00697A5C">
        <w:rPr>
          <w:rFonts w:ascii="Times New Roman" w:hAnsi="Times New Roman" w:cs="Times New Roman"/>
          <w:b w:val="0"/>
          <w:sz w:val="20"/>
          <w:szCs w:val="20"/>
          <w:lang w:val="id-ID"/>
        </w:rPr>
        <w:t>di Indonesia tidak lepas dari keterlibatan Pedagang Besar Farmasi (PBF) dan telah diatur kualitasnya dalam Cara Distribusi Obat yang Baik (CDOB). Saat ini, BPOM menetapkan aturan kepada PBF untuk menerapkan standar aturan CDOB dengan mengeluarkan surat edaran No. B-HK 06.3.341.12.18.7023 pada tahun 2018 tentang percepatan pengajuan aplikasi untuk sertifikasi CDOB. Semua PBF di Indonesia harus mematuhi surat edaran tersebut untuk menjamin kualitas dan keamanan rantai distribusi obat, termasuk di kota Banjarmasin-Banjarbaru. Telah dilakukan penelitian untuk mendapatkan informasi terkait implementasi aturan CDOB oleh PBF di Banjarmasin-Banjarbaru pada tahun 2019. Data penelitian diambil pada bulan Januari-Februari 2020. Metode pengumpulan data menggunakan kuesioner dan wawancara dengan 30 responden dari 30 PBF. Dari hasil penelitian didapatkan informasi bahwa 26 PBF (86,7%) telah menerapkan lebih dari 80% aspek CDOB</w:t>
      </w:r>
      <w:r w:rsidR="009972F9" w:rsidRPr="00697A5C">
        <w:rPr>
          <w:rFonts w:ascii="Times New Roman" w:hAnsi="Times New Roman" w:cs="Times New Roman"/>
          <w:b w:val="0"/>
          <w:sz w:val="20"/>
          <w:szCs w:val="20"/>
          <w:lang w:val="id-ID"/>
        </w:rPr>
        <w:t>.</w:t>
      </w:r>
      <w:r w:rsidR="00697A5C">
        <w:rPr>
          <w:rFonts w:ascii="Times New Roman" w:hAnsi="Times New Roman" w:cs="Times New Roman"/>
          <w:b w:val="0"/>
          <w:sz w:val="20"/>
          <w:szCs w:val="20"/>
          <w:lang w:val="id-ID"/>
        </w:rPr>
        <w:t xml:space="preserve"> 3</w:t>
      </w:r>
      <w:r w:rsidRPr="00697A5C">
        <w:rPr>
          <w:rFonts w:ascii="Times New Roman" w:hAnsi="Times New Roman" w:cs="Times New Roman"/>
          <w:b w:val="0"/>
          <w:sz w:val="20"/>
          <w:szCs w:val="20"/>
          <w:lang w:val="id-ID"/>
        </w:rPr>
        <w:t xml:space="preserve"> PBF (1</w:t>
      </w:r>
      <w:r w:rsidR="009972F9" w:rsidRPr="00697A5C">
        <w:rPr>
          <w:rFonts w:ascii="Times New Roman" w:hAnsi="Times New Roman" w:cs="Times New Roman"/>
          <w:b w:val="0"/>
          <w:sz w:val="20"/>
          <w:szCs w:val="20"/>
          <w:lang w:val="id-ID"/>
        </w:rPr>
        <w:t>0</w:t>
      </w:r>
      <w:r w:rsidRPr="00697A5C">
        <w:rPr>
          <w:rFonts w:ascii="Times New Roman" w:hAnsi="Times New Roman" w:cs="Times New Roman"/>
          <w:b w:val="0"/>
          <w:sz w:val="20"/>
          <w:szCs w:val="20"/>
          <w:lang w:val="id-ID"/>
        </w:rPr>
        <w:t>%) menerapkan 65%-80% aspek CDOB</w:t>
      </w:r>
      <w:r w:rsidR="009972F9" w:rsidRPr="00697A5C">
        <w:rPr>
          <w:rFonts w:ascii="Times New Roman" w:hAnsi="Times New Roman" w:cs="Times New Roman"/>
          <w:b w:val="0"/>
          <w:sz w:val="20"/>
          <w:szCs w:val="20"/>
          <w:lang w:val="id-ID"/>
        </w:rPr>
        <w:t xml:space="preserve"> dan 1 PBF (3,3%) menerapkan 50%-64% aspek CDOB</w:t>
      </w:r>
      <w:r w:rsidRPr="00697A5C">
        <w:rPr>
          <w:rFonts w:ascii="Times New Roman" w:hAnsi="Times New Roman" w:cs="Times New Roman"/>
          <w:b w:val="0"/>
          <w:sz w:val="20"/>
          <w:szCs w:val="20"/>
          <w:lang w:val="id-ID"/>
        </w:rPr>
        <w:t xml:space="preserve">. Dapat disimpulkan bahwa PBF Banjarmasin-Banjarbaru telah menerapkan aspek CDOB pada kegiatan distribusi produk. Implementasi CDOB pada PBF </w:t>
      </w:r>
      <w:r w:rsidR="00DF64EF" w:rsidRPr="00697A5C">
        <w:rPr>
          <w:rFonts w:ascii="Times New Roman" w:hAnsi="Times New Roman" w:cs="Times New Roman"/>
          <w:b w:val="0"/>
          <w:sz w:val="20"/>
          <w:szCs w:val="20"/>
        </w:rPr>
        <w:t>p</w:t>
      </w:r>
      <w:r w:rsidRPr="00697A5C">
        <w:rPr>
          <w:rFonts w:ascii="Times New Roman" w:hAnsi="Times New Roman" w:cs="Times New Roman"/>
          <w:b w:val="0"/>
          <w:sz w:val="20"/>
          <w:szCs w:val="20"/>
          <w:lang w:val="id-ID"/>
        </w:rPr>
        <w:t>erlu senantiasa dimonitor, beberapa PBF masih perlu meningkatkan kualitas implementasi CDOB untuk menjamin mutu produk farmasi.</w:t>
      </w:r>
      <w:r w:rsidR="00705F80" w:rsidRPr="00697A5C">
        <w:rPr>
          <w:rFonts w:ascii="Times New Roman" w:hAnsi="Times New Roman" w:cs="Times New Roman"/>
          <w:sz w:val="20"/>
          <w:szCs w:val="20"/>
        </w:rPr>
        <w:t xml:space="preserve"> </w:t>
      </w:r>
    </w:p>
    <w:p w:rsidR="00197DF1" w:rsidRPr="00697A5C" w:rsidRDefault="00197DF1" w:rsidP="009955AD">
      <w:pPr>
        <w:spacing w:after="0" w:line="240" w:lineRule="auto"/>
        <w:jc w:val="both"/>
        <w:rPr>
          <w:rFonts w:ascii="Times New Roman" w:hAnsi="Times New Roman"/>
          <w:i/>
          <w:sz w:val="20"/>
          <w:szCs w:val="20"/>
        </w:rPr>
      </w:pPr>
      <w:r w:rsidRPr="00697A5C">
        <w:rPr>
          <w:rFonts w:ascii="Times New Roman" w:hAnsi="Times New Roman"/>
          <w:b/>
          <w:i/>
          <w:sz w:val="20"/>
          <w:szCs w:val="20"/>
        </w:rPr>
        <w:t>Kata kunci</w:t>
      </w:r>
      <w:r w:rsidRPr="00697A5C">
        <w:rPr>
          <w:rFonts w:ascii="Times New Roman" w:hAnsi="Times New Roman"/>
          <w:i/>
          <w:sz w:val="20"/>
          <w:szCs w:val="20"/>
        </w:rPr>
        <w:t xml:space="preserve">: </w:t>
      </w:r>
      <w:r w:rsidR="008E3056" w:rsidRPr="00697A5C">
        <w:rPr>
          <w:rFonts w:ascii="Times New Roman" w:hAnsi="Times New Roman"/>
          <w:i/>
          <w:sz w:val="20"/>
          <w:szCs w:val="20"/>
        </w:rPr>
        <w:t>CDOB, PBF, Banjarmasin, Banjarbaru</w:t>
      </w:r>
      <w:r w:rsidR="009955AD" w:rsidRPr="00697A5C">
        <w:rPr>
          <w:rFonts w:ascii="Times New Roman" w:hAnsi="Times New Roman"/>
          <w:i/>
          <w:sz w:val="20"/>
          <w:szCs w:val="20"/>
        </w:rPr>
        <w:t>.</w:t>
      </w:r>
      <w:r w:rsidR="00793DA9" w:rsidRPr="00697A5C">
        <w:rPr>
          <w:rFonts w:ascii="Times New Roman" w:hAnsi="Times New Roman"/>
          <w:i/>
          <w:sz w:val="20"/>
          <w:szCs w:val="20"/>
        </w:rPr>
        <w:t xml:space="preserve"> </w:t>
      </w:r>
    </w:p>
    <w:p w:rsidR="00197DF1" w:rsidRPr="00697A5C" w:rsidRDefault="00124DFA" w:rsidP="001C0E7E">
      <w:pPr>
        <w:pStyle w:val="Heading1"/>
        <w:spacing w:after="0"/>
        <w:jc w:val="center"/>
        <w:rPr>
          <w:rFonts w:ascii="Times New Roman" w:hAnsi="Times New Roman" w:cs="Times New Roman"/>
          <w:i/>
          <w:sz w:val="20"/>
          <w:szCs w:val="20"/>
        </w:rPr>
      </w:pPr>
      <w:r w:rsidRPr="00697A5C">
        <w:rPr>
          <w:rFonts w:ascii="Times New Roman" w:hAnsi="Times New Roman" w:cs="Times New Roman"/>
          <w:i/>
          <w:sz w:val="20"/>
          <w:szCs w:val="20"/>
        </w:rPr>
        <w:t>Abstract</w:t>
      </w:r>
    </w:p>
    <w:p w:rsidR="00705F80" w:rsidRPr="00697A5C" w:rsidRDefault="008E3056" w:rsidP="00124DFA">
      <w:pPr>
        <w:spacing w:after="0" w:line="240" w:lineRule="auto"/>
        <w:ind w:firstLine="709"/>
        <w:jc w:val="both"/>
        <w:rPr>
          <w:rFonts w:ascii="Times New Roman" w:hAnsi="Times New Roman"/>
          <w:i/>
          <w:sz w:val="20"/>
          <w:szCs w:val="20"/>
        </w:rPr>
      </w:pPr>
      <w:r w:rsidRPr="00697A5C">
        <w:rPr>
          <w:rFonts w:ascii="Times New Roman" w:hAnsi="Times New Roman"/>
          <w:i/>
          <w:sz w:val="20"/>
          <w:szCs w:val="20"/>
          <w:lang w:val="id-ID"/>
        </w:rPr>
        <w:t>The drug distribution chain in Indonesia cannot be separated from the involvement of Pharmaceutical Wholesalers (PWS) and its quality has been regulated in Good Distribution Practice (GDP). National Drug and Food Act (NDFA) sets rules for pharmaceutical wholesaler to apply the standard of GDP by issuing a circular letter No. B-HK 06.3.341.12.18.7023 in 2018 concerning the acceleration of submission for GDP certification. Pharmaceutical wholesaler in Indonesia must comply with the circular to guarantee the quality and safety of the drug distribution chain, including in the city of Banjarmasin-Banjarbaru. Research has been conducted to obtain information related to the implementation of GDP rules by pharmaceutical wholesalers in Banjarmasin-Banjarbaru in 2019. The data were taken in January-February 2020 and collected using questionnaires and interviews to 30 respondents from 30 PWS. From the research results it is known that 26 PWS (86.7%) have applied more than 80% of GDP aspects</w:t>
      </w:r>
      <w:r w:rsidR="009972F9" w:rsidRPr="00697A5C">
        <w:rPr>
          <w:rFonts w:ascii="Times New Roman" w:hAnsi="Times New Roman"/>
          <w:i/>
          <w:sz w:val="20"/>
          <w:szCs w:val="20"/>
          <w:lang w:val="id-ID"/>
        </w:rPr>
        <w:t>.</w:t>
      </w:r>
      <w:r w:rsidRPr="00697A5C">
        <w:rPr>
          <w:rFonts w:ascii="Times New Roman" w:hAnsi="Times New Roman"/>
          <w:i/>
          <w:sz w:val="20"/>
          <w:szCs w:val="20"/>
          <w:lang w:val="id-ID"/>
        </w:rPr>
        <w:t xml:space="preserve"> </w:t>
      </w:r>
      <w:r w:rsidR="009972F9" w:rsidRPr="00697A5C">
        <w:rPr>
          <w:rFonts w:ascii="Times New Roman" w:hAnsi="Times New Roman"/>
          <w:i/>
          <w:sz w:val="20"/>
          <w:szCs w:val="20"/>
          <w:lang w:val="id-ID"/>
        </w:rPr>
        <w:t>3</w:t>
      </w:r>
      <w:r w:rsidRPr="00697A5C">
        <w:rPr>
          <w:rFonts w:ascii="Times New Roman" w:hAnsi="Times New Roman"/>
          <w:i/>
          <w:sz w:val="20"/>
          <w:szCs w:val="20"/>
          <w:lang w:val="id-ID"/>
        </w:rPr>
        <w:t xml:space="preserve"> PWS (1</w:t>
      </w:r>
      <w:r w:rsidR="009972F9" w:rsidRPr="00697A5C">
        <w:rPr>
          <w:rFonts w:ascii="Times New Roman" w:hAnsi="Times New Roman"/>
          <w:i/>
          <w:sz w:val="20"/>
          <w:szCs w:val="20"/>
          <w:lang w:val="id-ID"/>
        </w:rPr>
        <w:t>0</w:t>
      </w:r>
      <w:r w:rsidRPr="00697A5C">
        <w:rPr>
          <w:rFonts w:ascii="Times New Roman" w:hAnsi="Times New Roman"/>
          <w:i/>
          <w:sz w:val="20"/>
          <w:szCs w:val="20"/>
          <w:lang w:val="id-ID"/>
        </w:rPr>
        <w:t>%) applied 65%-80% of GDP aspects</w:t>
      </w:r>
      <w:r w:rsidR="009972F9" w:rsidRPr="00697A5C">
        <w:rPr>
          <w:rFonts w:ascii="Times New Roman" w:hAnsi="Times New Roman"/>
          <w:i/>
          <w:sz w:val="20"/>
          <w:szCs w:val="20"/>
          <w:lang w:val="id-ID"/>
        </w:rPr>
        <w:t xml:space="preserve"> and 1 PWS (3,3%) applied 65%-80% of GDP aspects</w:t>
      </w:r>
      <w:r w:rsidRPr="00697A5C">
        <w:rPr>
          <w:rFonts w:ascii="Times New Roman" w:hAnsi="Times New Roman"/>
          <w:i/>
          <w:sz w:val="20"/>
          <w:szCs w:val="20"/>
          <w:lang w:val="id-ID"/>
        </w:rPr>
        <w:t>. It can be concluded that the Banjarmasin-Banjarbaru PWS has implemented the GDP aspect in product distribution activities, however GDP implementation in PWS needs to be monitored continuously. Some PWSs still need to improve the quality of GDP implementation to ensure the quality of pharmaceutical products.</w:t>
      </w:r>
    </w:p>
    <w:p w:rsidR="00197DF1" w:rsidRPr="00697A5C" w:rsidRDefault="00197DF1" w:rsidP="009955AD">
      <w:pPr>
        <w:spacing w:after="0" w:line="240" w:lineRule="auto"/>
        <w:jc w:val="both"/>
        <w:rPr>
          <w:rFonts w:ascii="Times New Roman" w:hAnsi="Times New Roman"/>
          <w:sz w:val="20"/>
          <w:szCs w:val="20"/>
        </w:rPr>
      </w:pPr>
      <w:r w:rsidRPr="00697A5C">
        <w:rPr>
          <w:rFonts w:ascii="Times New Roman" w:hAnsi="Times New Roman"/>
          <w:b/>
          <w:i/>
          <w:sz w:val="20"/>
          <w:szCs w:val="20"/>
        </w:rPr>
        <w:t>Keywords:</w:t>
      </w:r>
      <w:r w:rsidRPr="00697A5C">
        <w:rPr>
          <w:rFonts w:ascii="Times New Roman" w:hAnsi="Times New Roman"/>
          <w:i/>
          <w:sz w:val="20"/>
          <w:szCs w:val="20"/>
        </w:rPr>
        <w:t xml:space="preserve"> </w:t>
      </w:r>
      <w:r w:rsidR="008E3056" w:rsidRPr="00697A5C">
        <w:rPr>
          <w:rFonts w:ascii="Times New Roman" w:hAnsi="Times New Roman"/>
          <w:i/>
          <w:sz w:val="20"/>
          <w:szCs w:val="20"/>
        </w:rPr>
        <w:t>CDOB, Pharmaceutical Wholesalers, Banjarmasin, Banjarbaru</w:t>
      </w:r>
      <w:r w:rsidR="008E3056" w:rsidRPr="00697A5C">
        <w:rPr>
          <w:rFonts w:ascii="Times New Roman" w:hAnsi="Times New Roman"/>
          <w:sz w:val="20"/>
          <w:szCs w:val="20"/>
        </w:rPr>
        <w:t>.</w:t>
      </w:r>
    </w:p>
    <w:p w:rsidR="00FF1F30" w:rsidRDefault="00FF1F30" w:rsidP="00FF1F30">
      <w:pPr>
        <w:pStyle w:val="Heading1"/>
        <w:tabs>
          <w:tab w:val="left" w:pos="284"/>
        </w:tabs>
        <w:spacing w:after="0"/>
        <w:jc w:val="center"/>
        <w:rPr>
          <w:rFonts w:ascii="Times New Roman" w:hAnsi="Times New Roman" w:cs="Times New Roman"/>
          <w:sz w:val="20"/>
          <w:szCs w:val="20"/>
        </w:rPr>
      </w:pPr>
    </w:p>
    <w:p w:rsidR="00FF1F30" w:rsidRDefault="00FF1F30" w:rsidP="00FF1F30">
      <w:pPr>
        <w:pStyle w:val="Heading1"/>
        <w:tabs>
          <w:tab w:val="left" w:pos="284"/>
        </w:tabs>
        <w:spacing w:after="0"/>
        <w:jc w:val="center"/>
        <w:rPr>
          <w:rFonts w:ascii="Times New Roman" w:hAnsi="Times New Roman" w:cs="Times New Roman"/>
          <w:sz w:val="20"/>
          <w:szCs w:val="20"/>
        </w:rPr>
        <w:sectPr w:rsidR="00FF1F30" w:rsidSect="00FF1F30">
          <w:footerReference w:type="default" r:id="rId8"/>
          <w:footerReference w:type="first" r:id="rId9"/>
          <w:pgSz w:w="11907" w:h="16839" w:code="9"/>
          <w:pgMar w:top="1077" w:right="812" w:bottom="2438" w:left="812" w:header="720" w:footer="720" w:gutter="0"/>
          <w:cols w:space="238"/>
          <w:docGrid w:linePitch="360"/>
        </w:sectPr>
      </w:pPr>
    </w:p>
    <w:p w:rsidR="00197DF1" w:rsidRPr="00697A5C" w:rsidRDefault="00197DF1" w:rsidP="00ED23A7">
      <w:pPr>
        <w:pStyle w:val="Heading1"/>
        <w:numPr>
          <w:ilvl w:val="0"/>
          <w:numId w:val="7"/>
        </w:numPr>
        <w:tabs>
          <w:tab w:val="left" w:pos="284"/>
        </w:tabs>
        <w:spacing w:after="0"/>
        <w:ind w:left="0" w:firstLine="0"/>
        <w:jc w:val="center"/>
        <w:rPr>
          <w:rFonts w:ascii="Times New Roman" w:hAnsi="Times New Roman" w:cs="Times New Roman"/>
          <w:sz w:val="20"/>
          <w:szCs w:val="20"/>
        </w:rPr>
      </w:pPr>
      <w:r w:rsidRPr="00697A5C">
        <w:rPr>
          <w:rFonts w:ascii="Times New Roman" w:hAnsi="Times New Roman" w:cs="Times New Roman"/>
          <w:sz w:val="20"/>
          <w:szCs w:val="20"/>
        </w:rPr>
        <w:lastRenderedPageBreak/>
        <w:t>PENDAHULUAN</w:t>
      </w:r>
    </w:p>
    <w:p w:rsidR="008E3056" w:rsidRPr="000C6A21" w:rsidRDefault="008E3056" w:rsidP="000C6A21">
      <w:pPr>
        <w:spacing w:after="0" w:line="240" w:lineRule="auto"/>
        <w:ind w:firstLine="426"/>
        <w:jc w:val="both"/>
        <w:rPr>
          <w:rFonts w:ascii="Times New Roman" w:hAnsi="Times New Roman"/>
          <w:sz w:val="20"/>
          <w:szCs w:val="20"/>
        </w:rPr>
      </w:pPr>
      <w:r w:rsidRPr="00697A5C">
        <w:rPr>
          <w:rFonts w:ascii="Times New Roman" w:eastAsia="Times New Roman" w:hAnsi="Times New Roman"/>
          <w:sz w:val="20"/>
          <w:szCs w:val="20"/>
        </w:rPr>
        <w:t xml:space="preserve">Distribusi sediaan farmasi merupakan bagian yang sangat esensial dalam pemerataan akses obat. Pedagang </w:t>
      </w:r>
      <w:r w:rsidRPr="00697A5C">
        <w:rPr>
          <w:rFonts w:ascii="Times New Roman" w:eastAsia="Times New Roman" w:hAnsi="Times New Roman"/>
          <w:sz w:val="20"/>
          <w:szCs w:val="20"/>
          <w:lang w:val="id-ID"/>
        </w:rPr>
        <w:t>B</w:t>
      </w:r>
      <w:r w:rsidRPr="00697A5C">
        <w:rPr>
          <w:rFonts w:ascii="Times New Roman" w:eastAsia="Times New Roman" w:hAnsi="Times New Roman"/>
          <w:sz w:val="20"/>
          <w:szCs w:val="20"/>
        </w:rPr>
        <w:t xml:space="preserve">esar Farmasi (PBF) </w:t>
      </w:r>
      <w:r w:rsidRPr="00697A5C">
        <w:rPr>
          <w:rFonts w:ascii="Times New Roman" w:eastAsia="Times New Roman" w:hAnsi="Times New Roman"/>
          <w:sz w:val="20"/>
          <w:szCs w:val="20"/>
          <w:lang w:val="id-ID"/>
        </w:rPr>
        <w:t xml:space="preserve">merupakan bagian yang tidak terpisahkan dalam proses distribusi produk obat. </w:t>
      </w:r>
      <w:r w:rsidR="00454AC9" w:rsidRPr="00697A5C">
        <w:rPr>
          <w:rFonts w:ascii="Times New Roman" w:eastAsia="Times New Roman" w:hAnsi="Times New Roman"/>
          <w:sz w:val="20"/>
          <w:szCs w:val="20"/>
        </w:rPr>
        <w:t>PBF adalah salah satu dari fasilitas distribusi atau penyaluran sediaan f</w:t>
      </w:r>
      <w:r w:rsidRPr="00697A5C">
        <w:rPr>
          <w:rFonts w:ascii="Times New Roman" w:eastAsia="Times New Roman" w:hAnsi="Times New Roman"/>
          <w:sz w:val="20"/>
          <w:szCs w:val="20"/>
        </w:rPr>
        <w:t xml:space="preserve">armasi yang memiliki sarana dan prasarana untuk mendukung proses operasional </w:t>
      </w:r>
      <w:r w:rsidR="00B24D8A" w:rsidRPr="00697A5C">
        <w:rPr>
          <w:rFonts w:ascii="Times New Roman" w:eastAsia="Times New Roman" w:hAnsi="Times New Roman"/>
          <w:sz w:val="20"/>
          <w:szCs w:val="20"/>
          <w:lang w:val="id-ID"/>
        </w:rPr>
        <w:t>distribusi</w:t>
      </w:r>
      <w:r w:rsidRPr="00697A5C">
        <w:rPr>
          <w:rFonts w:ascii="Times New Roman" w:eastAsia="Times New Roman" w:hAnsi="Times New Roman"/>
          <w:sz w:val="20"/>
          <w:szCs w:val="20"/>
        </w:rPr>
        <w:t xml:space="preserve"> atau penyaluran sediaan farmasi. Seluruh tindakan operasional dilakukan oleh PBF untuk menyalurkan produk farmasi diatur dalam Peraturan Pemerintah Republik Indonesia No. 51 tahun 2009 Tentang Pekerjaan kefarmasian</w:t>
      </w:r>
      <w:r w:rsidRPr="00697A5C">
        <w:rPr>
          <w:rFonts w:ascii="Times New Roman" w:eastAsia="Times New Roman" w:hAnsi="Times New Roman"/>
          <w:sz w:val="20"/>
          <w:szCs w:val="20"/>
          <w:vertAlign w:val="superscript"/>
          <w:lang w:val="id-ID"/>
        </w:rPr>
        <w:t xml:space="preserve"> </w:t>
      </w:r>
      <w:r w:rsidRPr="00697A5C">
        <w:rPr>
          <w:rFonts w:ascii="Times New Roman" w:eastAsia="Times New Roman" w:hAnsi="Times New Roman"/>
          <w:sz w:val="20"/>
          <w:szCs w:val="20"/>
          <w:lang w:val="id-ID"/>
        </w:rPr>
        <w:t xml:space="preserve">dan Peraturan Menteri </w:t>
      </w:r>
      <w:r w:rsidR="00124DFA" w:rsidRPr="00697A5C">
        <w:rPr>
          <w:rFonts w:ascii="Times New Roman" w:eastAsia="Times New Roman" w:hAnsi="Times New Roman"/>
          <w:sz w:val="20"/>
          <w:szCs w:val="20"/>
          <w:lang w:val="id-ID"/>
        </w:rPr>
        <w:t>Kesehatan Republik Indonesia Nomor</w:t>
      </w:r>
      <w:r w:rsidRPr="00697A5C">
        <w:rPr>
          <w:rFonts w:ascii="Times New Roman" w:eastAsia="Times New Roman" w:hAnsi="Times New Roman"/>
          <w:sz w:val="20"/>
          <w:szCs w:val="20"/>
          <w:lang w:val="id-ID"/>
        </w:rPr>
        <w:t xml:space="preserve"> 1148/MENKES/PER/VI/</w:t>
      </w:r>
      <w:r w:rsidR="00454AC9" w:rsidRPr="00697A5C">
        <w:rPr>
          <w:rFonts w:ascii="Times New Roman" w:eastAsia="Times New Roman" w:hAnsi="Times New Roman"/>
          <w:sz w:val="20"/>
          <w:szCs w:val="20"/>
          <w:lang w:val="id-ID"/>
        </w:rPr>
        <w:t xml:space="preserve">2011 </w:t>
      </w:r>
      <w:r w:rsidRPr="00697A5C">
        <w:rPr>
          <w:rFonts w:ascii="Times New Roman" w:eastAsia="Times New Roman" w:hAnsi="Times New Roman"/>
          <w:sz w:val="20"/>
          <w:szCs w:val="20"/>
          <w:lang w:val="id-ID"/>
        </w:rPr>
        <w:t>Tentang Pedagang Besar Farmasi</w:t>
      </w:r>
      <w:r w:rsidRPr="00697A5C">
        <w:rPr>
          <w:rFonts w:ascii="Times New Roman" w:eastAsia="Times New Roman" w:hAnsi="Times New Roman"/>
          <w:sz w:val="20"/>
          <w:szCs w:val="20"/>
          <w:vertAlign w:val="superscript"/>
        </w:rPr>
        <w:fldChar w:fldCharType="begin" w:fldLock="1"/>
      </w:r>
      <w:r w:rsidR="002401F2">
        <w:rPr>
          <w:rFonts w:ascii="Times New Roman" w:eastAsia="Times New Roman" w:hAnsi="Times New Roman"/>
          <w:sz w:val="20"/>
          <w:szCs w:val="20"/>
          <w:vertAlign w:val="superscript"/>
        </w:rPr>
        <w:instrText>ADDIN CSL_CITATION { "citationItems" : [ { "id" : "ITEM-1", "itemData" : { "author" : [ { "dropping-particle" : "", "family" : "Presiden", "given" : "Indonesia", "non-dropping-particle" : "", "parse-names" : false, "suffix" : "" } ], "container-title" : "Sekretariat Negara", "id" : "ITEM-1", "issued" : { "date-parts" : [ [ "2009" ] ] }, "number" : "Nomor 51 tahun 2009", "page" : "1-41", "publisher" : "Menteri Hukum dan Hak Asasi Manusia", "title" : "Peraturan Pemerintah Republik Indonesia No. 51 Tahun 2009 Tentang Pekerjaan Kefarmasian", "type" : "legislation" }, "uris" : [ "http://www.mendeley.com/documents/?uuid=03bd7bb9-374f-3ce1-a6e2-f95d2175046f" ] }, { "id" : "ITEM-2", "itemData" : { "author" : [ { "dropping-particle" : "", "family" : "Menteri Kesehatan", "given" : "", "non-dropping-particle" : "", "parse-names" : false, "suffix" : "" } ], "id" : "ITEM-2", "issued" : { "date-parts" : [ [ "2011" ] ] }, "number" : "1148/MENKES/PER/VI/2011", "page" : "1-19", "publisher" : "Berita Negara Republik Indonesia", "title" : "Peraturan Menteri Kesehatan Republik Indonesia No. 1148/MENKES/PER/VI/2011 Tentang Pedagang Besar Farmasi", "type" : "legislation" }, "uris" : [ "http://www.mendeley.com/documents/?uuid=51837743-7906-37b6-93f5-50caf12e9aa0" ] } ], "mendeley" : { "formattedCitation" : "(Menteri Kesehatan, 2011; Presiden, 2009)", "plainTextFormattedCitation" : "(Menteri Kesehatan, 2011; Presiden, 2009)", "previouslyFormattedCitation" : "(Menteri Kesehatan, 2011; Presiden, 2009)" }, "properties" : { "noteIndex" : 2 }, "schema" : "https://github.com/citation-style-language/schema/raw/master/csl-citation.json" }</w:instrText>
      </w:r>
      <w:r w:rsidRPr="00697A5C">
        <w:rPr>
          <w:rFonts w:ascii="Times New Roman" w:eastAsia="Times New Roman" w:hAnsi="Times New Roman"/>
          <w:sz w:val="20"/>
          <w:szCs w:val="20"/>
          <w:vertAlign w:val="superscript"/>
        </w:rPr>
        <w:fldChar w:fldCharType="separate"/>
      </w:r>
      <w:r w:rsidR="002401F2" w:rsidRPr="002401F2">
        <w:rPr>
          <w:rFonts w:ascii="Times New Roman" w:eastAsia="Times New Roman" w:hAnsi="Times New Roman"/>
          <w:noProof/>
          <w:sz w:val="20"/>
          <w:szCs w:val="20"/>
        </w:rPr>
        <w:t>(Menteri Kesehatan, 2011; Presiden, 2009)</w:t>
      </w:r>
      <w:r w:rsidRPr="00697A5C">
        <w:rPr>
          <w:rFonts w:ascii="Times New Roman" w:eastAsia="Times New Roman" w:hAnsi="Times New Roman"/>
          <w:sz w:val="20"/>
          <w:szCs w:val="20"/>
          <w:vertAlign w:val="superscript"/>
        </w:rPr>
        <w:fldChar w:fldCharType="end"/>
      </w:r>
      <w:r w:rsidRPr="00697A5C">
        <w:rPr>
          <w:rFonts w:ascii="Times New Roman" w:eastAsia="Times New Roman" w:hAnsi="Times New Roman"/>
          <w:sz w:val="20"/>
          <w:szCs w:val="20"/>
        </w:rPr>
        <w:t>.</w:t>
      </w:r>
      <w:r w:rsidRPr="00697A5C">
        <w:rPr>
          <w:rFonts w:ascii="Times New Roman" w:eastAsia="Times New Roman" w:hAnsi="Times New Roman"/>
          <w:sz w:val="20"/>
          <w:szCs w:val="20"/>
          <w:lang w:val="id-ID"/>
        </w:rPr>
        <w:t xml:space="preserve"> PBF harus </w:t>
      </w:r>
      <w:r w:rsidR="00454AC9" w:rsidRPr="00697A5C">
        <w:rPr>
          <w:rFonts w:ascii="Times New Roman" w:eastAsia="Times New Roman" w:hAnsi="Times New Roman"/>
          <w:sz w:val="20"/>
          <w:szCs w:val="20"/>
          <w:lang w:val="id-ID"/>
        </w:rPr>
        <w:t>dapat</w:t>
      </w:r>
      <w:r w:rsidRPr="00697A5C">
        <w:rPr>
          <w:rFonts w:ascii="Times New Roman" w:eastAsia="Times New Roman" w:hAnsi="Times New Roman"/>
          <w:sz w:val="20"/>
          <w:szCs w:val="20"/>
          <w:lang w:val="id-ID"/>
        </w:rPr>
        <w:t xml:space="preserve"> mempertahankan kualitas rantai</w:t>
      </w:r>
      <w:r w:rsidRPr="000C6A21">
        <w:rPr>
          <w:rFonts w:ascii="Times New Roman" w:eastAsia="Times New Roman" w:hAnsi="Times New Roman"/>
          <w:sz w:val="20"/>
          <w:szCs w:val="20"/>
          <w:lang w:val="id-ID"/>
        </w:rPr>
        <w:t xml:space="preserve"> distribusi farmasi untuk penjaminan produk farmasi yang disalurkan.</w:t>
      </w:r>
      <w:r w:rsidR="00454223">
        <w:rPr>
          <w:rFonts w:ascii="Times New Roman" w:eastAsia="Times New Roman" w:hAnsi="Times New Roman"/>
          <w:sz w:val="20"/>
          <w:szCs w:val="20"/>
          <w:lang w:val="id-ID"/>
        </w:rPr>
        <w:t xml:space="preserve"> </w:t>
      </w:r>
      <w:r w:rsidRPr="000C6A21">
        <w:rPr>
          <w:rFonts w:ascii="Times New Roman" w:hAnsi="Times New Roman"/>
          <w:sz w:val="20"/>
          <w:szCs w:val="20"/>
        </w:rPr>
        <w:t xml:space="preserve">Penelitian Agustyani (2015) melaporkan bahwa pada tahun 2015 sebanyak 40 dari total 41 PBF (97,56%) </w:t>
      </w:r>
      <w:r w:rsidR="00454AC9" w:rsidRPr="000C6A21">
        <w:rPr>
          <w:rFonts w:ascii="Times New Roman" w:hAnsi="Times New Roman"/>
          <w:sz w:val="20"/>
          <w:szCs w:val="20"/>
          <w:lang w:val="id-ID"/>
        </w:rPr>
        <w:t xml:space="preserve">di </w:t>
      </w:r>
      <w:r w:rsidRPr="000C6A21">
        <w:rPr>
          <w:rFonts w:ascii="Times New Roman" w:hAnsi="Times New Roman"/>
          <w:sz w:val="20"/>
          <w:szCs w:val="20"/>
        </w:rPr>
        <w:t xml:space="preserve">wilayah Surabaya </w:t>
      </w:r>
      <w:r w:rsidRPr="000C6A21">
        <w:rPr>
          <w:rFonts w:ascii="Times New Roman" w:hAnsi="Times New Roman"/>
          <w:sz w:val="20"/>
          <w:szCs w:val="20"/>
        </w:rPr>
        <w:lastRenderedPageBreak/>
        <w:t>belum memenuhi persyaratan CDOB dan hanya 1 PBF (2,44%) telah memenuhi persyaratan CDOB.  Hasil Penelitian ini menunjukkan bahwa PBF di wilayah Surabaya belum menerapkan aturan CDOB sebagaimana yang telah ditetapkan  dalam peraturan Kepala Badan Pengawas Obat dan Makanan Nomor HK.03.1.34.11.12.7542 tahun 2012 tentang Pedoman Teknis Cara Distribusi Obat Yang Baik (CDOB). Rekomendasi hasil penelitian tersebut adalah pemerintah perlu memberlakukan dan mendesak segera seluruh PBF menerapkan standar CDOB di Indonesia</w:t>
      </w:r>
      <w:r w:rsidR="002401F2">
        <w:rPr>
          <w:rFonts w:ascii="Times New Roman" w:hAnsi="Times New Roman"/>
          <w:sz w:val="20"/>
          <w:szCs w:val="20"/>
          <w:lang w:val="id-ID"/>
        </w:rPr>
        <w:t xml:space="preserve"> </w:t>
      </w:r>
      <w:r w:rsidR="002401F2">
        <w:rPr>
          <w:rFonts w:ascii="Times New Roman" w:hAnsi="Times New Roman"/>
          <w:sz w:val="20"/>
          <w:szCs w:val="20"/>
        </w:rPr>
        <w:fldChar w:fldCharType="begin" w:fldLock="1"/>
      </w:r>
      <w:r w:rsidR="002401F2">
        <w:rPr>
          <w:rFonts w:ascii="Times New Roman" w:hAnsi="Times New Roman"/>
          <w:sz w:val="20"/>
          <w:szCs w:val="20"/>
        </w:rPr>
        <w:instrText>ADDIN CSL_CITATION { "citationItems" : [ { "id" : "ITEM-1", "itemData" : { "author" : [ { "dropping-particle" : "", "family" : "Presiden", "given" : "Indonesia", "non-dropping-particle" : "", "parse-names" : false, "suffix" : "" } ], "container-title" : "Sekretariat Negara", "id" : "ITEM-1", "issued" : { "date-parts" : [ [ "2009" ] ] }, "number" : "Nomor 51 tahun 2009", "page" : "1-41", "publisher" : "Menteri Hukum dan Hak Asasi Manusia", "title" : "Peraturan Pemerintah Republik Indonesia No. 51 Tahun 2009 Tentang Pekerjaan Kefarmasian", "type" : "legislation" }, "uris" : [ "http://www.mendeley.com/documents/?uuid=03bd7bb9-374f-3ce1-a6e2-f95d2175046f" ] } ], "mendeley" : { "formattedCitation" : "(Presiden, 2009)", "plainTextFormattedCitation" : "(Presiden, 2009)", "previouslyFormattedCitation" : "(Presiden, 2009)" }, "properties" : { "noteIndex" : 1 }, "schema" : "https://github.com/citation-style-language/schema/raw/master/csl-citation.json" }</w:instrText>
      </w:r>
      <w:r w:rsidR="002401F2">
        <w:rPr>
          <w:rFonts w:ascii="Times New Roman" w:hAnsi="Times New Roman"/>
          <w:sz w:val="20"/>
          <w:szCs w:val="20"/>
        </w:rPr>
        <w:fldChar w:fldCharType="separate"/>
      </w:r>
      <w:r w:rsidR="002401F2" w:rsidRPr="002401F2">
        <w:rPr>
          <w:rFonts w:ascii="Times New Roman" w:hAnsi="Times New Roman"/>
          <w:noProof/>
          <w:sz w:val="20"/>
          <w:szCs w:val="20"/>
        </w:rPr>
        <w:t>(Presiden, 2009)</w:t>
      </w:r>
      <w:r w:rsidR="002401F2">
        <w:rPr>
          <w:rFonts w:ascii="Times New Roman" w:hAnsi="Times New Roman"/>
          <w:sz w:val="20"/>
          <w:szCs w:val="20"/>
        </w:rPr>
        <w:fldChar w:fldCharType="end"/>
      </w:r>
      <w:r w:rsidRPr="000C6A21">
        <w:rPr>
          <w:rFonts w:ascii="Times New Roman" w:hAnsi="Times New Roman"/>
          <w:sz w:val="20"/>
          <w:szCs w:val="20"/>
        </w:rPr>
        <w:t xml:space="preserve">. </w:t>
      </w:r>
      <w:r w:rsidRPr="000C6A21">
        <w:rPr>
          <w:rFonts w:ascii="Times New Roman" w:eastAsia="Times New Roman" w:hAnsi="Times New Roman"/>
          <w:sz w:val="20"/>
          <w:szCs w:val="20"/>
        </w:rPr>
        <w:t>Pada tahun 2017, Siaran Pers Badan Pengawasan Obat dan Makanan Republik Indonesia (BPOM RI) menyatakan bahwa sebanyak 754 PBF (66%) dari 1140 PBF di Indonesia telah melakukan pelanggaran atau tidak memenuhi standar mutu distribusi PBF</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"URL" : "https://www.pom.go.id/new/view/more/pers/413/SIARAN-PERS-PBF-WAJIB-SERTIFIKASI-CDOB.html", "accessed" : { "date-parts" : [ [ "2019", "10", "30" ] ] }, "author" : [ { "dropping-particle" : "", "family" : "Badan Pengawas Obat dan Makanan", "given" : "", "non-dropping-particle" : "", "parse-names" : false, "suffix" : "" } ], "container-title" : "Humas &amp; DSP BPOM RI", "id" : "ITEM-1", "issued" : { "date-parts" : [ [ "2018" ] ] }, "title" : "Siaran Pers PBF Wajib Sertifikasi CDOB", "type" : "webpage" }, "uris" : [ "http://www.mendeley.com/documents/?uuid=3d7d16df-627f-3e59-a2fb-5cface83e33f" ] } ], "mendeley" : { "formattedCitation" : "(Badan Pengawas Obat dan Makanan, 2018a)", "plainTextFormattedCitation" : "(Badan Pengawas Obat dan Makanan, 2018a)", "previouslyFormattedCitation" : "(Badan Pengawas Obat dan Makanan, 2018a)" }, "properties" : { "noteIndex" : 0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2018a)</w:t>
      </w:r>
      <w:r w:rsidRPr="000C6A21">
        <w:rPr>
          <w:rFonts w:ascii="Times New Roman" w:hAnsi="Times New Roman"/>
          <w:sz w:val="20"/>
          <w:szCs w:val="20"/>
          <w:vertAlign w:val="superscript"/>
        </w:rPr>
        <w:fldChar w:fldCharType="end"/>
      </w:r>
      <w:r w:rsidRPr="000C6A21">
        <w:rPr>
          <w:rFonts w:ascii="Times New Roman" w:eastAsia="Times New Roman" w:hAnsi="Times New Roman"/>
          <w:sz w:val="20"/>
          <w:szCs w:val="20"/>
        </w:rPr>
        <w:t>. Hal ini menjadi cerminan bahwa PBF mengalami permasalahan dalam pemenuhan standar CDOB</w:t>
      </w:r>
      <w:r w:rsidR="00B24D8A" w:rsidRPr="000C6A21">
        <w:rPr>
          <w:rFonts w:ascii="Times New Roman" w:eastAsia="Times New Roman" w:hAnsi="Times New Roman"/>
          <w:sz w:val="20"/>
          <w:szCs w:val="20"/>
          <w:lang w:val="id-ID"/>
        </w:rPr>
        <w:t xml:space="preserve"> </w:t>
      </w:r>
      <w:r w:rsidRPr="000C6A21">
        <w:rPr>
          <w:rFonts w:ascii="Times New Roman" w:eastAsia="Times New Roman" w:hAnsi="Times New Roman"/>
          <w:sz w:val="20"/>
          <w:szCs w:val="20"/>
        </w:rPr>
        <w:t>yang berlaku.</w:t>
      </w:r>
    </w:p>
    <w:p w:rsidR="00793DA9" w:rsidRPr="000C6A21" w:rsidRDefault="008E3056" w:rsidP="000C6A21">
      <w:pPr>
        <w:spacing w:after="0" w:line="240" w:lineRule="auto"/>
        <w:ind w:firstLine="426"/>
        <w:jc w:val="both"/>
        <w:rPr>
          <w:rFonts w:ascii="Times New Roman" w:hAnsi="Times New Roman"/>
          <w:sz w:val="20"/>
          <w:szCs w:val="20"/>
        </w:rPr>
      </w:pPr>
      <w:r w:rsidRPr="000C6A21">
        <w:rPr>
          <w:rFonts w:ascii="Times New Roman" w:eastAsia="Times New Roman" w:hAnsi="Times New Roman"/>
          <w:sz w:val="20"/>
          <w:szCs w:val="20"/>
        </w:rPr>
        <w:lastRenderedPageBreak/>
        <w:t xml:space="preserve">Pemerintah melalui BPOM RI </w:t>
      </w:r>
      <w:r w:rsidR="008A7231" w:rsidRPr="000C6A21">
        <w:rPr>
          <w:rFonts w:ascii="Times New Roman" w:eastAsia="Times New Roman" w:hAnsi="Times New Roman"/>
          <w:sz w:val="20"/>
          <w:szCs w:val="20"/>
          <w:lang w:val="id-ID"/>
        </w:rPr>
        <w:t xml:space="preserve">yang </w:t>
      </w:r>
      <w:r w:rsidRPr="000C6A21">
        <w:rPr>
          <w:rFonts w:ascii="Times New Roman" w:eastAsia="Times New Roman" w:hAnsi="Times New Roman"/>
          <w:sz w:val="20"/>
          <w:szCs w:val="20"/>
        </w:rPr>
        <w:t xml:space="preserve">memiliki peraturan untuk mencegah terjadinya permasalahan pemenuhan standar mutu distribusi sediaan farmasi. Tahun 2012, peraturan CDOB bersifat sukarela </w:t>
      </w:r>
      <w:r w:rsidR="008A7231" w:rsidRPr="000C6A21">
        <w:rPr>
          <w:rFonts w:ascii="Times New Roman" w:eastAsia="Times New Roman" w:hAnsi="Times New Roman"/>
          <w:sz w:val="20"/>
          <w:szCs w:val="20"/>
          <w:lang w:val="id-ID"/>
        </w:rPr>
        <w:t>kepada seluruh</w:t>
      </w:r>
      <w:r w:rsidRPr="000C6A21">
        <w:rPr>
          <w:rFonts w:ascii="Times New Roman" w:eastAsia="Times New Roman" w:hAnsi="Times New Roman"/>
          <w:sz w:val="20"/>
          <w:szCs w:val="20"/>
        </w:rPr>
        <w:t xml:space="preserve"> sarana distribusi farmasi</w:t>
      </w:r>
      <w:r w:rsidR="002401F2">
        <w:rPr>
          <w:rFonts w:ascii="Times New Roman" w:eastAsia="Times New Roman" w:hAnsi="Times New Roman"/>
          <w:sz w:val="20"/>
          <w:szCs w:val="20"/>
          <w:lang w:val="id-ID"/>
        </w:rPr>
        <w:t xml:space="preserve"> </w:t>
      </w:r>
      <w:r w:rsidRPr="000C6A21">
        <w:rPr>
          <w:rFonts w:ascii="Times New Roman" w:eastAsia="Times New Roman" w:hAnsi="Times New Roman"/>
          <w:sz w:val="20"/>
          <w:szCs w:val="20"/>
          <w:vertAlign w:val="superscript"/>
        </w:rPr>
        <w:fldChar w:fldCharType="begin" w:fldLock="1"/>
      </w:r>
      <w:r w:rsidR="002401F2">
        <w:rPr>
          <w:rFonts w:ascii="Times New Roman" w:eastAsia="Times New Roman" w:hAnsi="Times New Roman"/>
          <w:sz w:val="20"/>
          <w:szCs w:val="20"/>
          <w:vertAlign w:val="superscript"/>
        </w:rPr>
        <w:instrText>ADDIN CSL_CITATION { "citationItems" : [ { "id" : "ITEM-1", "itemData" : { "URL" : "https://www.pom.go.id/new/view/more/berita/14478/E-Sertifikasi-Permudah-PBF-Penuhi-Kewajiban-Sertifikasi-CDOB.html", "accessed" : { "date-parts" : [ [ "2020", "6", "2" ] ] }, "author" : [ { "dropping-particle" : "", "family" : "Badan Pengawas Obat dan Makanan", "given" : "Republik Indonesia", "non-dropping-particle" : "", "parse-names" : false, "suffix" : "" } ], "container-title" : "Biro Hubungan Masyarakat dan Dukungan Strategis Pimpinan", "id" : "ITEM-1", "issued" : { "date-parts" : [ [ "2018" ] ] }, "title" : "E-Sertifikasi Permudah PBF Penuhi Kewajiban Sertifikasi CDOB", "type" : "webpage" }, "uris" : [ "http://www.mendeley.com/documents/?uuid=e986e7a9-cd1f-34cd-bed6-9b4b1c07fd28" ] }, { "id" : "ITEM-2", "itemData" : { "abstract" : "CDOB adalah cara distribusi/ penyaluran obat dan/ atau bahan obat yang\r\nbertujuan memastikan mutu sepanjang jalur distribusi/ penyaluran sesuai\r\npersyaratan dan tujuan penggunaannya. Pedagang Besar Farmasi dalam\r\nmenjalankan pendistribusian obat wajib menerapkan 9 bab CDOB. Tujuan dari\r\npenelitian ini adalah untuk mengetahui sejauh mana PBF telah menerapkan 9 bab\r\nyang ada di CDOB.\r\nPenelitian merupakan penelitian deskriptif. Sampel penelitian adalah 41\r\nPBF di Surabaya yang dipilih menggunakan teknik random sampling dan\r\nmenggunakan instrumen penelitian berupa kuisioner. Data diambil pada bulan\r\nagustus hingga September tahun 2015.\r\nBerdasarkan hasil penelitian dapat dilihat bahwa 40 (97,56%) PBF belum\r\nmemiliki sertifikat CDOB. Dari 41 PBF yang menjadi responden, 18 (43,90%)\r\nPBF telah memenuhi \u226580% CDOB , 16 (39,02%) PBF telah memenuhi \u226565 -\r\n&lt;80% CDOB , 6 (14,63%) PBF memenuhi \u226550 - &lt;65% CDOB dan 1 (2,44%)\r\nPBF memenuhi &lt;50% CDOB. Satu (2,44%) PBF tidak pernah melakukan kajian\r\nmanajemen mutu, 4 (9,76%) APJ tidak pernah mengikuti pelatihan CDOB, 5\r\n(12,20%) PBF yang semua personelnya belum pernah mendapatkan pelatihan\r\nCDOB, 5 (12,20%) PBF tidak pernah melakukan pemeriksaan NIE (Nomor Ijin\r\nEdar), 2 (4,88%) PBF jarang menyimpan obat sesuai suhu penyimpanan yang\r\ntertera pada kemasan obat, 5 (12,20%) PBF tidak pernah mengemas secara\r\nterpisah obat yang berbentuk cairan dengan non cairan, 4 (9,76%) PBF tidak\r\npernah menyediakan mantel untuk melindungi kendaraan dan obat dari panas dan\r\nhujan.", "author" : [ { "dropping-particle" : "", "family" : "Agustyani", "given" : "Vannina", "non-dropping-particle" : "", "parse-names" : false, "suffix" : "" } ], "id" : "ITEM-2", "issued" : { "date-parts" : [ [ "2015" ] ] }, "number-of-pages" : "1-151", "publisher" : "Universitas Airlangga", "title" : "Evaluasi Penerapan CDOB Sebagai Sistem Penjaminan Mutu  Pada Sejumlah PBF Di Surabaya", "type" : "thesis" }, "uris" : [ "http://www.mendeley.com/documents/?uuid=15129f11-9eb2-335d-99bb-15164e7123ea" ] } ], "mendeley" : { "formattedCitation" : "(Agustyani, 2015; Badan Pengawas Obat dan Makanan, 2018b)", "plainTextFormattedCitation" : "(Agustyani, 2015; Badan Pengawas Obat dan Makanan, 2018b)", "previouslyFormattedCitation" : "(Agustyani, 2015; Badan Pengawas Obat dan Makanan, 2018b)" }, "properties" : { "noteIndex" : 2 }, "schema" : "https://github.com/citation-style-language/schema/raw/master/csl-citation.json" }</w:instrText>
      </w:r>
      <w:r w:rsidRPr="000C6A21">
        <w:rPr>
          <w:rFonts w:ascii="Times New Roman" w:eastAsia="Times New Roman" w:hAnsi="Times New Roman"/>
          <w:sz w:val="20"/>
          <w:szCs w:val="20"/>
          <w:vertAlign w:val="superscript"/>
        </w:rPr>
        <w:fldChar w:fldCharType="separate"/>
      </w:r>
      <w:r w:rsidR="002401F2" w:rsidRPr="002401F2">
        <w:rPr>
          <w:rFonts w:ascii="Times New Roman" w:eastAsia="Times New Roman" w:hAnsi="Times New Roman"/>
          <w:noProof/>
          <w:sz w:val="20"/>
          <w:szCs w:val="20"/>
        </w:rPr>
        <w:t>(Agustyani, 2015; Badan Pengawas Obat dan Makanan, 2018b)</w:t>
      </w:r>
      <w:r w:rsidRPr="000C6A21">
        <w:rPr>
          <w:rFonts w:ascii="Times New Roman" w:eastAsia="Times New Roman" w:hAnsi="Times New Roman"/>
          <w:sz w:val="20"/>
          <w:szCs w:val="20"/>
          <w:vertAlign w:val="superscript"/>
        </w:rPr>
        <w:fldChar w:fldCharType="end"/>
      </w:r>
      <w:r w:rsidRPr="000C6A21">
        <w:rPr>
          <w:rFonts w:ascii="Times New Roman" w:eastAsia="Times New Roman" w:hAnsi="Times New Roman"/>
          <w:sz w:val="20"/>
          <w:szCs w:val="20"/>
        </w:rPr>
        <w:t xml:space="preserve">. Tahun 2017, BPOM RI menerbitkan </w:t>
      </w:r>
      <w:r w:rsidRPr="000C6A21">
        <w:rPr>
          <w:rFonts w:ascii="Times New Roman" w:hAnsi="Times New Roman"/>
          <w:sz w:val="20"/>
          <w:szCs w:val="20"/>
        </w:rPr>
        <w:t xml:space="preserve">Peraturan Kepala Badan Pengawas Obat Dan Makanan Republik Indonesia nomor 25 tahun 2017 tentang Tata Cara Sertifikasi Cara Distribusi Obat Yang </w:t>
      </w:r>
      <w:r w:rsidR="002401F2">
        <w:rPr>
          <w:rFonts w:ascii="Times New Roman" w:hAnsi="Times New Roman"/>
          <w:sz w:val="20"/>
          <w:szCs w:val="20"/>
        </w:rPr>
        <w:t xml:space="preserve">Baik (CDOB) dan </w:t>
      </w:r>
      <w:r w:rsidRPr="000C6A21">
        <w:rPr>
          <w:rFonts w:ascii="Times New Roman" w:hAnsi="Times New Roman"/>
          <w:sz w:val="20"/>
          <w:szCs w:val="20"/>
        </w:rPr>
        <w:t xml:space="preserve">melakukan desakan kepada PBF melalui </w:t>
      </w:r>
      <w:r w:rsidR="00913535" w:rsidRPr="000C6A21">
        <w:rPr>
          <w:rFonts w:ascii="Times New Roman" w:hAnsi="Times New Roman"/>
          <w:sz w:val="20"/>
          <w:szCs w:val="20"/>
          <w:lang w:val="id-ID"/>
        </w:rPr>
        <w:t>s</w:t>
      </w:r>
      <w:r w:rsidRPr="000C6A21">
        <w:rPr>
          <w:rFonts w:ascii="Times New Roman" w:hAnsi="Times New Roman"/>
          <w:sz w:val="20"/>
          <w:szCs w:val="20"/>
        </w:rPr>
        <w:t>urat edaran No. B-HK. 06.3.341.12.18.7023 tanggal 31 Desember 2018 mengenai Percepatan Pengajuan Permohonan Sertifikasi CDOB</w:t>
      </w:r>
      <w:r w:rsidR="002401F2">
        <w:rPr>
          <w:rFonts w:ascii="Times New Roman" w:hAnsi="Times New Roman"/>
          <w:sz w:val="20"/>
          <w:szCs w:val="20"/>
          <w:lang w:val="id-ID"/>
        </w:rPr>
        <w:t xml:space="preserve"> </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"DOI" : "10.1017/CBO9781107415324.004", "ISBN" : "9789793707785", "PMID" : "25246403", "abstract" : "Badan Pengajas Obat dan Makanan. 2003. Keputusan Kepala Badan Pengawas Obat dan Makanan Repiblik Indonesia Nomor HK.00.05.4.1745 tentang Kosmetik. Direktorat Jendral Badan Pengawas Obat dan Makanan Republik Indonesia. Jakarta", "author" : [ { "dropping-particle" : "", "family" : "Badan Pengawas Obat dan Makanan", "given" : "", "non-dropping-particle" : "", "parse-names" : false, "suffix" : "" } ], "id" : "ITEM-1", "issued" : { "date-parts" : [ [ "2017" ] ] }, "number" : "25 Tahun 2017", "page" : "1-16", "publisher-place" : "Indonesia", "title" : "Tata Cara Sertifikasi Cara Distribusi Obat Yang Baik", "type" : "legislation" }, "uris" : [ "http://www.mendeley.com/documents/?uuid=f60cca2d-a56a-42f9-b895-d067c49b8359" ] }, { "id" : "ITEM-2", "itemData" : { "author" : [ { "dropping-particle" : "", "family" : "Badan Pengawas Obat dan Makanan", "given" : "Republik Indonesia", "non-dropping-particle" : "", "parse-names" : false, "suffix" : "" } ], "container-title" : "Badan Pengawas Obat dan Makanan", "id" : "ITEM-2", "issued" : { "date-parts" : [ [ "2018" ] ] }, "number" : "B-HK. 06.3.341.12.18.7023", "page" : "1", "publisher" : "Diputi Bidang Pengawasan Obat, Narkotika, Psikotropika, Prekursor dan Zat Adiktif", "title" : "Surat Edaran No. B-HK. 06.3.341.12.18.7023 Percepatan Pengajuan Permohonan Sertifikasi CDOB", "type" : "legislation" }, "uris" : [ "http://www.mendeley.com/documents/?uuid=b341101f-25a8-3fae-afb2-979070ed60bd" ] } ], "mendeley" : { "formattedCitation" : "(Badan Pengawas Obat dan Makanan, 2017, 2018c)", "plainTextFormattedCitation" : "(Badan Pengawas Obat dan Makanan, 2017, 2018c)", "previouslyFormattedCitation" : "(Badan Pengawas Obat dan Makanan, 2017, 2018c)" }, "properties" : { "noteIndex" : 2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2017, 2018c)</w:t>
      </w:r>
      <w:r w:rsidRPr="000C6A21">
        <w:rPr>
          <w:rFonts w:ascii="Times New Roman" w:hAnsi="Times New Roman"/>
          <w:sz w:val="20"/>
          <w:szCs w:val="20"/>
          <w:vertAlign w:val="superscript"/>
        </w:rPr>
        <w:fldChar w:fldCharType="end"/>
      </w:r>
      <w:r w:rsidRPr="000C6A21">
        <w:rPr>
          <w:rFonts w:ascii="Times New Roman" w:hAnsi="Times New Roman"/>
          <w:sz w:val="20"/>
          <w:szCs w:val="20"/>
        </w:rPr>
        <w:t>. Peraturan diterbitkan untuk memastikan bahwa mutu distribusi obat dapat dijamin secara baik dan konsisten</w:t>
      </w:r>
      <w:r w:rsidRPr="000C6A21" w:rsidDel="00BF44CF">
        <w:rPr>
          <w:rFonts w:ascii="Times New Roman" w:hAnsi="Times New Roman"/>
          <w:sz w:val="20"/>
          <w:szCs w:val="20"/>
        </w:rPr>
        <w:t xml:space="preserve"> </w:t>
      </w:r>
      <w:r w:rsidRPr="000C6A21">
        <w:rPr>
          <w:rFonts w:ascii="Times New Roman" w:hAnsi="Times New Roman"/>
          <w:sz w:val="20"/>
          <w:szCs w:val="20"/>
        </w:rPr>
        <w:t>pelaksanaannya oleh PBF. Pada tahun 2018, BPOM RI telah menerbitkan sebanyak 729 sertifikat CDOB untuk 410 PBF (18,37%) pusat dan cabang dari sejumlah 2.232 PBF yang aktif di Indonesia</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"URL" : "http://www.thequality.co.id/index.php/home/post/893/marak-pelanggaran-sertifikasi-cdob-diperkuat", "accessed" : { "date-parts" : [ [ "2019", "7", "29" ] ] }, "author" : [ { "dropping-particle" : "", "family" : "Purwanto", "given" : "F", "non-dropping-particle" : "", "parse-names" : false, "suffix" : "" } ], "container-title" : "TheQuality.co.id", "id" : "ITEM-1", "issued" : { "date-parts" : [ [ "2018" ] ] }, "title" : "Marak pelanggaran sertifikasi CDOB diperkuat -The Quality Magazine Portal Mutu No 1", "type" : "webpage" }, "uris" : [ "http://www.mendeley.com/documents/?uuid=a7646564-5c4e-3685-9842-901da1a8ae6e" ] } ], "mendeley" : { "formattedCitation" : "(Purwanto, 2018)", "plainTextFormattedCitation" : "(Purwanto, 2018)", "previouslyFormattedCitation" : "(Purwanto, 2018)" }, "properties" : { "noteIndex" : 3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(Purwanto, 2018)</w:t>
      </w:r>
      <w:r w:rsidRPr="000C6A21">
        <w:rPr>
          <w:rFonts w:ascii="Times New Roman" w:hAnsi="Times New Roman"/>
          <w:sz w:val="20"/>
          <w:szCs w:val="20"/>
          <w:vertAlign w:val="superscript"/>
        </w:rPr>
        <w:fldChar w:fldCharType="end"/>
      </w:r>
      <w:r w:rsidRPr="000C6A21">
        <w:rPr>
          <w:rFonts w:ascii="Times New Roman" w:hAnsi="Times New Roman"/>
          <w:sz w:val="20"/>
          <w:szCs w:val="20"/>
        </w:rPr>
        <w:t>. Percepatan sertifikasi dan desakan sertifikasi CDOB berlaku untuk seluruh PBF di wilayah Indonesia termasuk di provinsi Kalimantan Selatan. Laporan Kinerja Balai Besar Pengawas Obat dan Makanan (BBPOM) Kota Banjarmasin menyebutkan bahwa BBPOM telah memeriksa 246 sarana distribusi termasuk PBF di Provinsi Kalimantan Selatan. BBPOM mendapatkan 58 sarana distribusi yang memenuhi ketentuan CDOB dan 188 sarana distribusi lainnya tidak memenuhi ketentuan CDOB. Sarana distribusi yang diperiksa yaitu sarana distribusi dengan komoditi obat, napza, obat tradisional, kosmetik, suplemen kesehatan, pangan dan bahan berbahaya</w:t>
      </w:r>
      <w:r w:rsidR="002401F2">
        <w:rPr>
          <w:rFonts w:ascii="Times New Roman" w:hAnsi="Times New Roman"/>
          <w:sz w:val="20"/>
          <w:szCs w:val="20"/>
          <w:lang w:val="id-ID"/>
        </w:rPr>
        <w:t xml:space="preserve"> </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"Balai Besar Pengawas Obat dan Makanan", "given" : "", "non-dropping-particle" : "", "parse-names" : false, "suffix" : "" } ], "id" : "ITEM-1", "issued" : { "date-parts" : [ [ "2018" ] ] }, "number-of-pages" : "1-92", "publisher-place" : "Banjarmasin", "title" : "Laporan Kinerja 2017 BBPOM di Banjarmasin", "type" : "report" }, "uris" : [ "http://www.mendeley.com/documents/?uuid=6caa0b69-a939-3484-ae56-a2ff8135b90a" ] } ], "mendeley" : { "formattedCitation" : "(Balai Besar Pengawas Obat dan Makanan, 2018)", "plainTextFormattedCitation" : "(Balai Besar Pengawas Obat dan Makanan, 2018)", "previouslyFormattedCitation" : "(Balai Besar Pengawas Obat dan Makanan, 2018)" }, "properties" : { "noteIndex" : 2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(Balai Besar Pengawas Obat dan Makanan, 2018)</w:t>
      </w:r>
      <w:r w:rsidRPr="000C6A21">
        <w:rPr>
          <w:rFonts w:ascii="Times New Roman" w:hAnsi="Times New Roman"/>
          <w:sz w:val="20"/>
          <w:szCs w:val="20"/>
          <w:vertAlign w:val="superscript"/>
        </w:rPr>
        <w:fldChar w:fldCharType="end"/>
      </w:r>
      <w:r w:rsidRPr="000C6A21">
        <w:rPr>
          <w:rFonts w:ascii="Times New Roman" w:hAnsi="Times New Roman"/>
          <w:sz w:val="20"/>
          <w:szCs w:val="20"/>
        </w:rPr>
        <w:t>. Laporan kinerja BBPOM tersebut tidak mencantumkan poin-poin kriteria yang dinilai untuk sebuah sarana distribusi agar  memenuhi ketentuan tersebut. Pemecahan masalah distribusi tersebut dapat diselesaikan salah satunya melalui penelitian lebih lanjut mengenai kualitas distribusi farmasi di</w:t>
      </w:r>
      <w:r w:rsidR="0085695F" w:rsidRPr="000C6A21">
        <w:rPr>
          <w:rFonts w:ascii="Times New Roman" w:hAnsi="Times New Roman"/>
          <w:sz w:val="20"/>
          <w:szCs w:val="20"/>
          <w:lang w:val="id-ID"/>
        </w:rPr>
        <w:t xml:space="preserve"> provinsi</w:t>
      </w:r>
      <w:r w:rsidRPr="000C6A21">
        <w:rPr>
          <w:rFonts w:ascii="Times New Roman" w:hAnsi="Times New Roman"/>
          <w:sz w:val="20"/>
          <w:szCs w:val="20"/>
        </w:rPr>
        <w:t xml:space="preserve"> Kalimantan Selatan.</w:t>
      </w:r>
    </w:p>
    <w:p w:rsidR="008E3056" w:rsidRPr="000C6A21" w:rsidRDefault="008E3056" w:rsidP="000C6A21">
      <w:pPr>
        <w:spacing w:after="0" w:line="240" w:lineRule="auto"/>
        <w:ind w:firstLine="426"/>
        <w:jc w:val="both"/>
        <w:rPr>
          <w:rFonts w:ascii="Times New Roman" w:hAnsi="Times New Roman"/>
          <w:sz w:val="20"/>
          <w:szCs w:val="20"/>
          <w:lang w:val="id-ID"/>
        </w:rPr>
      </w:pPr>
      <w:r w:rsidRPr="000C6A21">
        <w:rPr>
          <w:rFonts w:ascii="Times New Roman" w:hAnsi="Times New Roman"/>
          <w:sz w:val="20"/>
          <w:szCs w:val="20"/>
        </w:rPr>
        <w:t>Peneliti memiliki keterbatasan ruang dan waktu untuk dapat meneliti seluruh sarana distribusi di Kalimantan Selatan. Kalimantan Selatan (38.744,23 km</w:t>
      </w:r>
      <w:r w:rsidRPr="000C6A21">
        <w:rPr>
          <w:rFonts w:ascii="Times New Roman" w:hAnsi="Times New Roman"/>
          <w:sz w:val="20"/>
          <w:szCs w:val="20"/>
          <w:vertAlign w:val="superscript"/>
        </w:rPr>
        <w:t>2</w:t>
      </w:r>
      <w:r w:rsidRPr="000C6A21">
        <w:rPr>
          <w:rFonts w:ascii="Times New Roman" w:hAnsi="Times New Roman"/>
          <w:sz w:val="20"/>
          <w:szCs w:val="20"/>
        </w:rPr>
        <w:t>) memiliki penduduk 4,24 juta jiwa (2019), dengan kepadatan penduduk sebesar 133,08 jiwa/km</w:t>
      </w:r>
      <w:r w:rsidRPr="000C6A21">
        <w:rPr>
          <w:rFonts w:ascii="Times New Roman" w:hAnsi="Times New Roman"/>
          <w:sz w:val="20"/>
          <w:szCs w:val="20"/>
          <w:vertAlign w:val="superscript"/>
        </w:rPr>
        <w:t>2</w:t>
      </w:r>
      <w:r w:rsidRPr="000C6A21">
        <w:rPr>
          <w:rFonts w:ascii="Times New Roman" w:hAnsi="Times New Roman"/>
          <w:sz w:val="20"/>
          <w:szCs w:val="20"/>
        </w:rPr>
        <w:t xml:space="preserve">. Mayoritas penduduk provinsi Kalimantan Selatan berada di Kota Banjarmasin dan Banjarbaru. Kota Banjarmasin adalah ibu kota provinsi Kalimantan Selatan dan pusat perekonomian provinsi. </w:t>
      </w:r>
      <w:r w:rsidR="00E31227" w:rsidRPr="000C6A21">
        <w:rPr>
          <w:rFonts w:ascii="Times New Roman" w:hAnsi="Times New Roman"/>
          <w:sz w:val="20"/>
          <w:szCs w:val="20"/>
          <w:lang w:val="id-ID"/>
        </w:rPr>
        <w:t xml:space="preserve">Kota </w:t>
      </w:r>
      <w:r w:rsidRPr="000C6A21">
        <w:rPr>
          <w:rFonts w:ascii="Times New Roman" w:hAnsi="Times New Roman"/>
          <w:sz w:val="20"/>
          <w:szCs w:val="20"/>
        </w:rPr>
        <w:t xml:space="preserve">Banjarmasin memiliki jumlah penduduk </w:t>
      </w:r>
      <w:r w:rsidR="00E31227" w:rsidRPr="000C6A21">
        <w:rPr>
          <w:rFonts w:ascii="Times New Roman" w:hAnsi="Times New Roman"/>
          <w:sz w:val="20"/>
          <w:szCs w:val="20"/>
          <w:lang w:val="id-ID"/>
        </w:rPr>
        <w:t>sebesar</w:t>
      </w:r>
      <w:r w:rsidR="00E31227" w:rsidRPr="000C6A21">
        <w:rPr>
          <w:rFonts w:ascii="Times New Roman" w:hAnsi="Times New Roman"/>
          <w:sz w:val="20"/>
          <w:szCs w:val="20"/>
        </w:rPr>
        <w:t xml:space="preserve"> </w:t>
      </w:r>
      <w:r w:rsidRPr="000C6A21">
        <w:rPr>
          <w:rFonts w:ascii="Times New Roman" w:hAnsi="Times New Roman"/>
          <w:sz w:val="20"/>
          <w:szCs w:val="20"/>
        </w:rPr>
        <w:t xml:space="preserve">708.606 jiwa dan kepadatan penduduk </w:t>
      </w:r>
      <w:r w:rsidR="00E31227" w:rsidRPr="000C6A21">
        <w:rPr>
          <w:rFonts w:ascii="Times New Roman" w:hAnsi="Times New Roman"/>
          <w:sz w:val="20"/>
          <w:szCs w:val="20"/>
          <w:lang w:val="id-ID"/>
        </w:rPr>
        <w:t>sebesar</w:t>
      </w:r>
      <w:r w:rsidR="00E31227" w:rsidRPr="000C6A21">
        <w:rPr>
          <w:rFonts w:ascii="Times New Roman" w:hAnsi="Times New Roman"/>
          <w:sz w:val="20"/>
          <w:szCs w:val="20"/>
        </w:rPr>
        <w:t xml:space="preserve"> </w:t>
      </w:r>
      <w:r w:rsidRPr="000C6A21">
        <w:rPr>
          <w:rFonts w:ascii="Times New Roman" w:hAnsi="Times New Roman"/>
          <w:sz w:val="20"/>
          <w:szCs w:val="20"/>
        </w:rPr>
        <w:t>9841,75 jiwa/km</w:t>
      </w:r>
      <w:r w:rsidRPr="000C6A21">
        <w:rPr>
          <w:rFonts w:ascii="Times New Roman" w:hAnsi="Times New Roman"/>
          <w:sz w:val="20"/>
          <w:szCs w:val="20"/>
          <w:vertAlign w:val="superscript"/>
        </w:rPr>
        <w:t>2</w:t>
      </w:r>
      <w:r w:rsidRPr="000C6A21">
        <w:rPr>
          <w:rFonts w:ascii="Times New Roman" w:hAnsi="Times New Roman"/>
          <w:sz w:val="20"/>
          <w:szCs w:val="20"/>
        </w:rPr>
        <w:t>. Kepadatan penduduk kota terbesar kedua adalah kota Banjarbaru (708,14 jiwa/km</w:t>
      </w:r>
      <w:r w:rsidRPr="000C6A21">
        <w:rPr>
          <w:rFonts w:ascii="Times New Roman" w:hAnsi="Times New Roman"/>
          <w:sz w:val="20"/>
          <w:szCs w:val="20"/>
          <w:vertAlign w:val="superscript"/>
        </w:rPr>
        <w:t>2</w:t>
      </w:r>
      <w:r w:rsidRPr="000C6A21">
        <w:rPr>
          <w:rFonts w:ascii="Times New Roman" w:hAnsi="Times New Roman"/>
          <w:sz w:val="20"/>
          <w:szCs w:val="20"/>
        </w:rPr>
        <w:t>) dengan jumlah penduduk sekitar 262.719 jiwa. Kota Banjarbaru menjadi kota berkembang setelah kota Banjarmasin karena merupakan rujukan destinasi wisata dan pusat pemerintahan ibu kota yang baru di provinsi Kalimantan Selatan</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Pusat Statistik Provinsi Kalimantan Selatan", "given" : "", "non-dropping-particle" : "", "parse-names" : false, "suffix" : "" } ], "id" : "ITEM-1", "issued" : { "date-parts" : [ [ "2018" ] ] }, "number-of-pages" : "1-148", "publisher-place" : "Banjarbaru", "title" : "Indikator Kesejahteraan Rakyat Provinsi Kalimantan Selatan Tahun 2017", "type" : "report" }, "uris" : [ "http://www.mendeley.com/documents/?uuid=14700bc8-f900-3aeb-8a5b-b380a603794e" ] }, { "id" : "ITEM-2", "itemData" : { "author" : [ { "dropping-particle" : "", "family" : "Badan Pusat Statistik Provinsi Kalimantan Selatan", "given" : "", "non-dropping-particle" : "", "parse-names" : false, "suffix" : "" } ], "editor" : [ { "dropping-particle" : "", "family" : "Bidang Integrasi Pengolahan dan Diseminasi Statistik", "given" : "", "non-dropping-particle" : "", "parse-names" : false, "suffix" : "" } ], "id" : "ITEM-2", "issued" : { "date-parts" : [ [ "2020" ] ] }, "number-of-pages" : "695", "publisher" : "CV. Karya Bintang Musim", "publisher-place" : "Banjarmasin", "title" : "Provinsi Kalimantan Selatan Dalam Angka", "type" : "book" }, "uris" : [ "http://www.mendeley.com/documents/?uuid=4f24faef-577a-31bc-93cf-fad4de86907a" ] } ], "mendeley" : { "formattedCitation" : "(Badan Pusat Statistik Provinsi Kalimantan Selatan, 2018, 2020)", "plainTextFormattedCitation" : "(Badan Pusat Statistik Provinsi Kalimantan Selatan, 2018, 2020)", "previouslyFormattedCitation" : "(Badan Pusat Statistik Provinsi Kalimantan Selatan, 2018, 2020)" }, "properties" : { "noteIndex" : 2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Pusat Statistik Provinsi Kalimantan Selatan, 2018,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Distribusi obat kedua kota tersebut disalurkan oleh 35 PBF dari total 38 PBF di provinsi Kalimantan Selatan</w:t>
      </w:r>
      <w:r w:rsidRPr="000C6A21">
        <w:rPr>
          <w:rFonts w:ascii="Times New Roman" w:hAnsi="Times New Roman"/>
          <w:noProof/>
          <w:sz w:val="20"/>
          <w:szCs w:val="20"/>
          <w:vertAlign w:val="superscript"/>
        </w:rPr>
        <w:t>(12)</w:t>
      </w:r>
      <w:r w:rsidRPr="000C6A21">
        <w:rPr>
          <w:rFonts w:ascii="Times New Roman" w:hAnsi="Times New Roman"/>
          <w:sz w:val="20"/>
          <w:szCs w:val="20"/>
        </w:rPr>
        <w:t>. Oleh karena itu, penelitian ini dipilih kota Banjarmasin dan Banjarbaru sebagai tempat penelitian dan sarana distribusi PBF sebagai subyek penelitian.</w:t>
      </w:r>
      <w:r w:rsidR="001C0E7E" w:rsidRPr="000C6A21">
        <w:rPr>
          <w:rFonts w:ascii="Times New Roman" w:hAnsi="Times New Roman"/>
          <w:sz w:val="20"/>
          <w:szCs w:val="20"/>
          <w:lang w:val="id-ID"/>
        </w:rPr>
        <w:t xml:space="preserve"> </w:t>
      </w:r>
      <w:r w:rsidRPr="000C6A21">
        <w:rPr>
          <w:rFonts w:ascii="Times New Roman" w:hAnsi="Times New Roman"/>
          <w:sz w:val="20"/>
          <w:szCs w:val="20"/>
        </w:rPr>
        <w:t xml:space="preserve">Penelitian ini dilakukan agar mendapatkan </w:t>
      </w:r>
      <w:r w:rsidRPr="000C6A21">
        <w:rPr>
          <w:rFonts w:ascii="Times New Roman" w:hAnsi="Times New Roman"/>
          <w:sz w:val="20"/>
          <w:szCs w:val="20"/>
        </w:rPr>
        <w:lastRenderedPageBreak/>
        <w:t>informasi terkait penerapan standar mutu distribusi yang telah ditetapkan pemerintah di kota Banjarmasin-Banjarbaru khususnya dengan harapan bisa digunakan untuk menggambarkan kondisi pemenuhan standar distribusi</w:t>
      </w:r>
      <w:r w:rsidR="00454AC9" w:rsidRPr="000C6A21">
        <w:rPr>
          <w:rFonts w:ascii="Times New Roman" w:hAnsi="Times New Roman"/>
          <w:sz w:val="20"/>
          <w:szCs w:val="20"/>
          <w:lang w:val="id-ID"/>
        </w:rPr>
        <w:t xml:space="preserve"> oleh</w:t>
      </w:r>
      <w:r w:rsidRPr="000C6A21">
        <w:rPr>
          <w:rFonts w:ascii="Times New Roman" w:hAnsi="Times New Roman"/>
          <w:sz w:val="20"/>
          <w:szCs w:val="20"/>
        </w:rPr>
        <w:t xml:space="preserve"> PBF di Provinsi Kalimantan Selatan secara umum.</w:t>
      </w:r>
    </w:p>
    <w:p w:rsidR="008E3056" w:rsidRPr="000C6A21" w:rsidRDefault="008E3056" w:rsidP="00913535">
      <w:pPr>
        <w:spacing w:after="0" w:line="240" w:lineRule="auto"/>
        <w:ind w:firstLine="567"/>
        <w:jc w:val="both"/>
        <w:rPr>
          <w:rFonts w:ascii="Times New Roman" w:hAnsi="Times New Roman"/>
          <w:sz w:val="20"/>
          <w:szCs w:val="20"/>
        </w:rPr>
      </w:pPr>
    </w:p>
    <w:p w:rsidR="00197DF1" w:rsidRPr="000C6A21" w:rsidRDefault="009955AD" w:rsidP="00B47101">
      <w:pPr>
        <w:pStyle w:val="Heading1"/>
        <w:numPr>
          <w:ilvl w:val="0"/>
          <w:numId w:val="7"/>
        </w:numPr>
        <w:tabs>
          <w:tab w:val="left" w:pos="426"/>
        </w:tabs>
        <w:spacing w:after="0"/>
        <w:ind w:left="0" w:firstLine="0"/>
        <w:jc w:val="center"/>
        <w:rPr>
          <w:rFonts w:ascii="Times New Roman" w:hAnsi="Times New Roman" w:cs="Times New Roman"/>
          <w:sz w:val="20"/>
          <w:szCs w:val="20"/>
        </w:rPr>
      </w:pPr>
      <w:r w:rsidRPr="000C6A21">
        <w:rPr>
          <w:rFonts w:ascii="Times New Roman" w:hAnsi="Times New Roman" w:cs="Times New Roman"/>
          <w:sz w:val="20"/>
          <w:szCs w:val="20"/>
        </w:rPr>
        <w:t>METODE</w:t>
      </w:r>
      <w:r w:rsidR="00B47101" w:rsidRPr="000C6A21">
        <w:rPr>
          <w:rFonts w:ascii="Times New Roman" w:hAnsi="Times New Roman" w:cs="Times New Roman"/>
          <w:sz w:val="20"/>
          <w:szCs w:val="20"/>
          <w:lang w:val="id-ID"/>
        </w:rPr>
        <w:t xml:space="preserve"> PENELITIAN</w:t>
      </w:r>
    </w:p>
    <w:p w:rsidR="0034383C" w:rsidRPr="000C6A21" w:rsidRDefault="0034383C" w:rsidP="000C6A21">
      <w:pPr>
        <w:spacing w:after="0" w:line="240" w:lineRule="auto"/>
        <w:ind w:firstLine="426"/>
        <w:jc w:val="both"/>
        <w:rPr>
          <w:rFonts w:ascii="Times New Roman" w:eastAsia="Times New Roman" w:hAnsi="Times New Roman"/>
          <w:sz w:val="20"/>
          <w:szCs w:val="20"/>
          <w:lang w:val="en-ID" w:eastAsia="en-ID"/>
        </w:rPr>
      </w:pPr>
      <w:r w:rsidRPr="000C6A21">
        <w:rPr>
          <w:rFonts w:ascii="Times New Roman" w:hAnsi="Times New Roman"/>
          <w:sz w:val="20"/>
          <w:szCs w:val="20"/>
        </w:rPr>
        <w:t xml:space="preserve">Penelitian ini adalah penelitian deskriptif analitik dengan pendekatan </w:t>
      </w:r>
      <w:r w:rsidRPr="000C6A21">
        <w:rPr>
          <w:rFonts w:ascii="Times New Roman" w:hAnsi="Times New Roman"/>
          <w:i/>
          <w:sz w:val="20"/>
          <w:szCs w:val="20"/>
        </w:rPr>
        <w:t>cross-sectional</w:t>
      </w:r>
      <w:r w:rsidRPr="000C6A21">
        <w:rPr>
          <w:rFonts w:ascii="Times New Roman" w:hAnsi="Times New Roman"/>
          <w:sz w:val="20"/>
          <w:szCs w:val="20"/>
        </w:rPr>
        <w:t xml:space="preserve"> yang bertujuan untuk meninjau kualitas implementasi CDOB  PBF di Banjarmasin-Banjarbaru pasca dikeluarkannya Peraturan Kepala BPOM nomor 25 tahun 2017 dan Surat Edaran No. B-HK. 06.3.341.12.18.7023 tanggal 31 Desember 2018 mengenai Percepatan Pengajuan Permohonan Sertifikasi CDOB. Penelitian ini dimulai dengan pembuatan kuisioner, validasi kuesioner, pengambilan data melalui kuesioner dan wawancara, pengolahan data dan penarikan kesimpulan. Penelitian dilaksanakan di wilayah Banjarmasin-Banjarbaru dengan pengambilan data dilakukan pada bulan Januari-Februari tahun 2020 untuk implementasi CDOB PBF pada bulan November-Desember tahun 2019. Populasi penelitian adalah seluruh PBF wilayah kota Banjarmasin-Banjarbaru yang berjumlah 35 PBF. PBF tersebut mendistribusikan produk obat dan golongan </w:t>
      </w:r>
      <w:r w:rsidRPr="000C6A21">
        <w:rPr>
          <w:rFonts w:ascii="Times New Roman" w:hAnsi="Times New Roman"/>
          <w:i/>
          <w:sz w:val="20"/>
          <w:szCs w:val="20"/>
        </w:rPr>
        <w:t>Cold Chain Product</w:t>
      </w:r>
      <w:r w:rsidRPr="000C6A21">
        <w:rPr>
          <w:rFonts w:ascii="Times New Roman" w:hAnsi="Times New Roman"/>
          <w:sz w:val="20"/>
          <w:szCs w:val="20"/>
        </w:rPr>
        <w:t xml:space="preserve"> (CCP). Sampel penelitian adalah 30 PBF yang beroperasi di wilayah kota Banjarmasin-Banjarbaru yang memenuhi kriteria inklusi. K</w:t>
      </w:r>
      <w:r w:rsidR="00454AC9" w:rsidRPr="000C6A21">
        <w:rPr>
          <w:rFonts w:ascii="Times New Roman" w:hAnsi="Times New Roman"/>
          <w:sz w:val="20"/>
          <w:szCs w:val="20"/>
        </w:rPr>
        <w:t>riteria inklusi responden yaitu</w:t>
      </w:r>
      <w:r w:rsidRPr="000C6A21">
        <w:rPr>
          <w:rFonts w:ascii="Times New Roman" w:hAnsi="Times New Roman"/>
          <w:sz w:val="20"/>
          <w:szCs w:val="20"/>
        </w:rPr>
        <w:t xml:space="preserve"> PBF aktif melaksanakan distribusi produk farmasi, PBF memiliki ijin distribusi dengan masa aktif berlaku, PBF mendistribusikan produk obat dan atau CCP, dan PBF bersedia ikut dalam penelitian. Kriteria eks</w:t>
      </w:r>
      <w:r w:rsidR="00C5321F" w:rsidRPr="000C6A21">
        <w:rPr>
          <w:rFonts w:ascii="Times New Roman" w:hAnsi="Times New Roman"/>
          <w:sz w:val="20"/>
          <w:szCs w:val="20"/>
          <w:lang w:val="id-ID"/>
        </w:rPr>
        <w:t>k</w:t>
      </w:r>
      <w:r w:rsidRPr="000C6A21">
        <w:rPr>
          <w:rFonts w:ascii="Times New Roman" w:hAnsi="Times New Roman"/>
          <w:sz w:val="20"/>
          <w:szCs w:val="20"/>
        </w:rPr>
        <w:t>lusi penelitian ini adalah PBF memiliki ijin distribusi yang</w:t>
      </w:r>
      <w:r w:rsidR="00454AC9" w:rsidRPr="000C6A21">
        <w:rPr>
          <w:rFonts w:ascii="Times New Roman" w:hAnsi="Times New Roman"/>
          <w:sz w:val="20"/>
          <w:szCs w:val="20"/>
          <w:lang w:val="id-ID"/>
        </w:rPr>
        <w:t xml:space="preserve"> telah</w:t>
      </w:r>
      <w:r w:rsidRPr="000C6A21">
        <w:rPr>
          <w:rFonts w:ascii="Times New Roman" w:hAnsi="Times New Roman"/>
          <w:sz w:val="20"/>
          <w:szCs w:val="20"/>
        </w:rPr>
        <w:t xml:space="preserve"> kadaluarsa, PBF tidak beroperasional distribusi produk obat dan atau produk CCP. PBF tidak bersedia ikut serta dalam penelitian ini. Kriteria Inklusi dan eksklusi selalu diterapkan saat tahap validasi kuesioner dan tahap pengambilan data penelitian. Responden Penelitian ini adalah apoteker penanggung jawab (APJ) masing-masing PBF yang memenuhi kriteria inklusi. </w:t>
      </w:r>
    </w:p>
    <w:p w:rsidR="00793DA9" w:rsidRPr="000C6A21" w:rsidRDefault="0034383C" w:rsidP="000C6A21">
      <w:pPr>
        <w:autoSpaceDE w:val="0"/>
        <w:autoSpaceDN w:val="0"/>
        <w:adjustRightInd w:val="0"/>
        <w:spacing w:after="0" w:line="240" w:lineRule="auto"/>
        <w:ind w:firstLine="426"/>
        <w:jc w:val="both"/>
        <w:rPr>
          <w:rFonts w:ascii="Times New Roman" w:hAnsi="Times New Roman"/>
          <w:sz w:val="20"/>
          <w:szCs w:val="20"/>
          <w:lang w:val="id-ID"/>
        </w:rPr>
      </w:pPr>
      <w:r w:rsidRPr="000C6A21">
        <w:rPr>
          <w:rFonts w:ascii="Times New Roman" w:hAnsi="Times New Roman"/>
          <w:sz w:val="20"/>
          <w:szCs w:val="20"/>
        </w:rPr>
        <w:t>Kuesioner dan lembar ketersediaan partisipasi responden disebarkan dan diisi oleh APJ di PBF dan dikumpulkan kembali setelah tiga hari kemudian. Kuesioner</w:t>
      </w:r>
      <w:r w:rsidR="005000B2" w:rsidRPr="000C6A21">
        <w:rPr>
          <w:rFonts w:ascii="Times New Roman" w:hAnsi="Times New Roman"/>
          <w:sz w:val="20"/>
          <w:szCs w:val="20"/>
          <w:lang w:val="id-ID"/>
        </w:rPr>
        <w:t xml:space="preserve"> penelitian</w:t>
      </w:r>
      <w:r w:rsidRPr="000C6A21">
        <w:rPr>
          <w:rFonts w:ascii="Times New Roman" w:hAnsi="Times New Roman"/>
          <w:sz w:val="20"/>
          <w:szCs w:val="20"/>
        </w:rPr>
        <w:t xml:space="preserve"> disusun bedasarkan 9 aspek aturan CDOB tahun 2019, yaitu aspek (1) manajemen mutu, (2) organisasi, manajemen dan personalia, (3) bangunan dan peralatan, (4) operasional, (5) inspeksi diri, (6) keluhan, produk kembalian, obat diduga palsu, dan penarikan produk kembali,(7) transportasi; (8) fasilitas distribusi berdasar kontrak, dan (9) dokumentasi. Data penelitian didapatkan dari jawaban kuesioner dan hasil wawancara dengan responden saat pengembalian kuesioner. Jawaban kuesioner dibagi dalam beberapa skala yaitu skala 1 berarti “tidak pernah”; skala 2 berarti “jarang’; skala 3 berarti ‘sering’; skala 4 berarti ‘selalu’. Sedangkan variabel fasilitas distribusi berdasarkan kontrak skor 0 (tidak) dan skor 1 (ya). Proses pengolahan data dilakukan dengan pengelompokan, konversi nilai, dan penetapan standar nilai CDOB. Data penelitian dihasilkan dari jawaban kuesioner diperiksa silang dengan jawaban wa</w:t>
      </w:r>
      <w:r w:rsidR="00A15DC5" w:rsidRPr="000C6A21">
        <w:rPr>
          <w:rFonts w:ascii="Times New Roman" w:hAnsi="Times New Roman"/>
          <w:sz w:val="20"/>
          <w:szCs w:val="20"/>
        </w:rPr>
        <w:t>wancara responden. D</w:t>
      </w:r>
      <w:r w:rsidRPr="000C6A21">
        <w:rPr>
          <w:rFonts w:ascii="Times New Roman" w:hAnsi="Times New Roman"/>
          <w:sz w:val="20"/>
          <w:szCs w:val="20"/>
        </w:rPr>
        <w:t xml:space="preserve">ata peneltian diolah menggunakan bantuan program Excel, dan disajikan dalam </w:t>
      </w:r>
      <w:r w:rsidRPr="000C6A21">
        <w:rPr>
          <w:rFonts w:ascii="Times New Roman" w:hAnsi="Times New Roman"/>
          <w:sz w:val="20"/>
          <w:szCs w:val="20"/>
        </w:rPr>
        <w:lastRenderedPageBreak/>
        <w:t>bentuk tabel hasil pengamatan. Hasil pengamatan kemudian dikelompokan bedasarkan hasil presentase pemenuhan aspek CDOB yang telah ditetapkan. Presentase pemenuhan aspek CDOB dibagi dalam empat kategori yaitu kategori lengkap (lebih dari 80% terpenuhi aspek CDOB), cukup lengkap (65%-79% terpenuhi aspek CDOB), kurang lengkap (50%-64% terpenuhi aspek CDOB), dan sangat kurang lengkap (kurang dari 50%)</w:t>
      </w:r>
      <w:r w:rsidR="002401F2">
        <w:rPr>
          <w:rFonts w:ascii="Times New Roman" w:hAnsi="Times New Roman"/>
          <w:sz w:val="20"/>
          <w:szCs w:val="20"/>
          <w:lang w:val="id-ID"/>
        </w:rPr>
        <w:t xml:space="preserve"> </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"abstract" : "CDOB adalah cara distribusi/ penyaluran obat dan/ atau bahan obat yang\r\nbertujuan memastikan mutu sepanjang jalur distribusi/ penyaluran sesuai\r\npersyaratan dan tujuan penggunaannya. Pedagang Besar Farmasi dalam\r\nmenjalankan pendistribusian obat wajib menerapkan 9 bab CDOB. Tujuan dari\r\npenelitian ini adalah untuk mengetahui sejauh mana PBF telah menerapkan 9 bab\r\nyang ada di CDOB.\r\nPenelitian merupakan penelitian deskriptif. Sampel penelitian adalah 41\r\nPBF di Surabaya yang dipilih menggunakan teknik random sampling dan\r\nmenggunakan instrumen penelitian berupa kuisioner. Data diambil pada bulan\r\nagustus hingga September tahun 2015.\r\nBerdasarkan hasil penelitian dapat dilihat bahwa 40 (97,56%) PBF belum\r\nmemiliki sertifikat CDOB. Dari 41 PBF yang menjadi responden, 18 (43,90%)\r\nPBF telah memenuhi \u226580% CDOB , 16 (39,02%) PBF telah memenuhi \u226565 -\r\n&lt;80% CDOB , 6 (14,63%) PBF memenuhi \u226550 - &lt;65% CDOB dan 1 (2,44%)\r\nPBF memenuhi &lt;50% CDOB. Satu (2,44%) PBF tidak pernah melakukan kajian\r\nmanajemen mutu, 4 (9,76%) APJ tidak pernah mengikuti pelatihan CDOB, 5\r\n(12,20%) PBF yang semua personelnya belum pernah mendapatkan pelatihan\r\nCDOB, 5 (12,20%) PBF tidak pernah melakukan pemeriksaan NIE (Nomor Ijin\r\nEdar), 2 (4,88%) PBF jarang menyimpan obat sesuai suhu penyimpanan yang\r\ntertera pada kemasan obat, 5 (12,20%) PBF tidak pernah mengemas secara\r\nterpisah obat yang berbentuk cairan dengan non cairan, 4 (9,76%) PBF tidak\r\npernah menyediakan mantel untuk melindungi kendaraan dan obat dari panas dan\r\nhujan.", "author" : [ { "dropping-particle" : "", "family" : "Agustyani", "given" : "Vannina", "non-dropping-particle" : "", "parse-names" : false, "suffix" : "" } ], "id" : "ITEM-1", "issued" : { "date-parts" : [ [ "2015" ] ] }, "number-of-pages" : "1-151", "publisher" : "Universitas Airlangga", "title" : "Evaluasi Penerapan CDOB Sebagai Sistem Penjaminan Mutu  Pada Sejumlah PBF Di Surabaya", "type" : "thesis" }, "uris" : [ "http://www.mendeley.com/documents/?uuid=15129f11-9eb2-335d-99bb-15164e7123ea" ] } ], "mendeley" : { "formattedCitation" : "(Agustyani, 2015)", "plainTextFormattedCitation" : "(Agustyani, 2015)", "previouslyFormattedCitation" : "(Agustyani, 2015)" }, "properties" : { "noteIndex" : 0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(Agustyani, 2015)</w:t>
      </w:r>
      <w:r w:rsidRPr="000C6A21">
        <w:rPr>
          <w:rFonts w:ascii="Times New Roman" w:hAnsi="Times New Roman"/>
          <w:sz w:val="20"/>
          <w:szCs w:val="20"/>
          <w:vertAlign w:val="superscript"/>
        </w:rPr>
        <w:fldChar w:fldCharType="end"/>
      </w:r>
      <w:r w:rsidRPr="000C6A21">
        <w:rPr>
          <w:rFonts w:ascii="Times New Roman" w:hAnsi="Times New Roman"/>
          <w:sz w:val="20"/>
          <w:szCs w:val="20"/>
        </w:rPr>
        <w:t>.</w:t>
      </w:r>
    </w:p>
    <w:p w:rsidR="00197DF1" w:rsidRPr="000C6A21" w:rsidRDefault="00197DF1" w:rsidP="009955AD">
      <w:pPr>
        <w:spacing w:after="0" w:line="240" w:lineRule="auto"/>
        <w:jc w:val="both"/>
        <w:rPr>
          <w:rFonts w:ascii="Times New Roman" w:hAnsi="Times New Roman"/>
          <w:sz w:val="20"/>
          <w:szCs w:val="20"/>
        </w:rPr>
      </w:pPr>
    </w:p>
    <w:p w:rsidR="00197DF1" w:rsidRPr="000C6A21" w:rsidRDefault="00197DF1" w:rsidP="00697A5C">
      <w:pPr>
        <w:pStyle w:val="Heading1"/>
        <w:numPr>
          <w:ilvl w:val="0"/>
          <w:numId w:val="7"/>
        </w:numPr>
        <w:tabs>
          <w:tab w:val="left" w:pos="426"/>
        </w:tabs>
        <w:spacing w:after="0"/>
        <w:ind w:left="0" w:firstLine="0"/>
        <w:jc w:val="center"/>
        <w:rPr>
          <w:rFonts w:ascii="Times New Roman" w:hAnsi="Times New Roman" w:cs="Times New Roman"/>
          <w:sz w:val="20"/>
          <w:szCs w:val="20"/>
        </w:rPr>
      </w:pPr>
      <w:r w:rsidRPr="000C6A21">
        <w:rPr>
          <w:rFonts w:ascii="Times New Roman" w:hAnsi="Times New Roman" w:cs="Times New Roman"/>
          <w:sz w:val="20"/>
          <w:szCs w:val="20"/>
        </w:rPr>
        <w:t xml:space="preserve">HASIL DAN </w:t>
      </w:r>
      <w:r w:rsidR="00DE78E9" w:rsidRPr="000C6A21">
        <w:rPr>
          <w:rFonts w:ascii="Times New Roman" w:hAnsi="Times New Roman" w:cs="Times New Roman"/>
          <w:sz w:val="20"/>
          <w:szCs w:val="20"/>
        </w:rPr>
        <w:t>PEMBAHASAN</w:t>
      </w:r>
    </w:p>
    <w:p w:rsidR="00CD5A38" w:rsidRDefault="00CD5A38" w:rsidP="00A9444A">
      <w:pPr>
        <w:spacing w:after="0" w:line="240" w:lineRule="auto"/>
        <w:ind w:firstLine="567"/>
        <w:jc w:val="both"/>
        <w:rPr>
          <w:rFonts w:ascii="Times New Roman" w:hAnsi="Times New Roman"/>
          <w:sz w:val="20"/>
          <w:szCs w:val="20"/>
        </w:rPr>
      </w:pPr>
      <w:r w:rsidRPr="000C6A21">
        <w:rPr>
          <w:rFonts w:ascii="Times New Roman" w:hAnsi="Times New Roman"/>
          <w:sz w:val="20"/>
          <w:szCs w:val="20"/>
        </w:rPr>
        <w:t xml:space="preserve">Penelitian ini menggunakan 30 PBF sampel </w:t>
      </w:r>
      <w:r w:rsidR="000B684F" w:rsidRPr="000C6A21">
        <w:rPr>
          <w:rFonts w:ascii="Times New Roman" w:hAnsi="Times New Roman"/>
          <w:sz w:val="20"/>
          <w:szCs w:val="20"/>
          <w:lang w:val="id-ID"/>
        </w:rPr>
        <w:t xml:space="preserve">penelitian </w:t>
      </w:r>
      <w:r w:rsidRPr="000C6A21">
        <w:rPr>
          <w:rFonts w:ascii="Times New Roman" w:hAnsi="Times New Roman"/>
          <w:sz w:val="20"/>
          <w:szCs w:val="20"/>
        </w:rPr>
        <w:t xml:space="preserve">dari </w:t>
      </w:r>
      <w:r w:rsidR="000B684F" w:rsidRPr="000C6A21">
        <w:rPr>
          <w:rFonts w:ascii="Times New Roman" w:hAnsi="Times New Roman"/>
          <w:sz w:val="20"/>
          <w:szCs w:val="20"/>
        </w:rPr>
        <w:t>35 PBF</w:t>
      </w:r>
      <w:r w:rsidR="000B684F" w:rsidRPr="000C6A21">
        <w:rPr>
          <w:rFonts w:ascii="Times New Roman" w:hAnsi="Times New Roman"/>
          <w:sz w:val="20"/>
          <w:szCs w:val="20"/>
          <w:lang w:val="id-ID"/>
        </w:rPr>
        <w:t xml:space="preserve"> </w:t>
      </w:r>
      <w:r w:rsidRPr="000C6A21">
        <w:rPr>
          <w:rFonts w:ascii="Times New Roman" w:hAnsi="Times New Roman"/>
          <w:sz w:val="20"/>
          <w:szCs w:val="20"/>
        </w:rPr>
        <w:t xml:space="preserve">populasi di Kota Banjarmasin-Banjarbaru yang memenuhi kriteria inklusi penelitian. 3 PBF tidak dimasukan dalam pengamatan karena tidak memiliki apoteker dan tidak diketahui status operasional distribusi farmasinya. 1 PBF tidak dimasukan penelitian karena tidak bersedia untuk ikut penelitian dan 1 PBF tidak beroperasi karena status operasional yang dibekukan oleh BPOM. </w:t>
      </w:r>
    </w:p>
    <w:p w:rsidR="000C6A21" w:rsidRPr="000C6A21" w:rsidRDefault="000C6A21" w:rsidP="00A9444A">
      <w:pPr>
        <w:spacing w:after="0" w:line="240" w:lineRule="auto"/>
        <w:ind w:firstLine="567"/>
        <w:jc w:val="both"/>
        <w:rPr>
          <w:rFonts w:ascii="Times New Roman" w:hAnsi="Times New Roman"/>
          <w:sz w:val="20"/>
          <w:szCs w:val="20"/>
        </w:rPr>
      </w:pPr>
    </w:p>
    <w:p w:rsidR="00CD5A38" w:rsidRPr="000C6A21" w:rsidRDefault="00697A5C" w:rsidP="000C6A21">
      <w:pPr>
        <w:pStyle w:val="Heading2"/>
        <w:numPr>
          <w:ilvl w:val="0"/>
          <w:numId w:val="8"/>
        </w:numPr>
        <w:spacing w:line="240" w:lineRule="auto"/>
        <w:ind w:left="426" w:hanging="426"/>
        <w:rPr>
          <w:rFonts w:ascii="Times New Roman" w:hAnsi="Times New Roman" w:cs="Times New Roman"/>
          <w:i w:val="0"/>
          <w:sz w:val="20"/>
          <w:szCs w:val="20"/>
        </w:rPr>
      </w:pPr>
      <w:r w:rsidRPr="000C6A21">
        <w:rPr>
          <w:rFonts w:ascii="Times New Roman" w:hAnsi="Times New Roman" w:cs="Times New Roman"/>
          <w:i w:val="0"/>
          <w:sz w:val="20"/>
          <w:szCs w:val="20"/>
        </w:rPr>
        <w:t>Hasil pengamatan profil responden</w:t>
      </w:r>
    </w:p>
    <w:p w:rsidR="00CD5A38" w:rsidRDefault="00CD5A38" w:rsidP="000C6A21">
      <w:pPr>
        <w:spacing w:after="0" w:line="240" w:lineRule="auto"/>
        <w:ind w:firstLine="426"/>
        <w:jc w:val="both"/>
        <w:rPr>
          <w:rFonts w:ascii="Times New Roman" w:hAnsi="Times New Roman"/>
          <w:sz w:val="20"/>
          <w:szCs w:val="20"/>
        </w:rPr>
      </w:pPr>
      <w:r w:rsidRPr="000C6A21">
        <w:rPr>
          <w:rFonts w:ascii="Times New Roman" w:hAnsi="Times New Roman"/>
          <w:sz w:val="20"/>
          <w:szCs w:val="20"/>
        </w:rPr>
        <w:t>Dari hasil pengamatan profil responden, diketahui bahwa 23 PBF (76,7%) telah memiliki sertifikat  CDOB dan 4 PBF (13,3%) memiliki sertifikat CDOB dan ISO</w:t>
      </w:r>
      <w:r w:rsidR="009418DA" w:rsidRPr="000C6A21">
        <w:rPr>
          <w:rFonts w:ascii="Times New Roman" w:hAnsi="Times New Roman"/>
          <w:sz w:val="20"/>
          <w:szCs w:val="20"/>
          <w:lang w:val="id-ID"/>
        </w:rPr>
        <w:t xml:space="preserve"> </w:t>
      </w:r>
      <w:r w:rsidRPr="000C6A21">
        <w:rPr>
          <w:rFonts w:ascii="Times New Roman" w:hAnsi="Times New Roman"/>
          <w:sz w:val="20"/>
          <w:szCs w:val="20"/>
        </w:rPr>
        <w:t xml:space="preserve">9001 tahun 2015. 3 PBF  lainnya </w:t>
      </w:r>
      <w:r w:rsidR="00E31227" w:rsidRPr="000C6A21">
        <w:rPr>
          <w:rFonts w:ascii="Times New Roman" w:hAnsi="Times New Roman"/>
          <w:sz w:val="20"/>
          <w:szCs w:val="20"/>
        </w:rPr>
        <w:t>(10%)</w:t>
      </w:r>
      <w:r w:rsidRPr="000C6A21">
        <w:rPr>
          <w:rFonts w:ascii="Times New Roman" w:hAnsi="Times New Roman"/>
          <w:sz w:val="20"/>
          <w:szCs w:val="20"/>
        </w:rPr>
        <w:t xml:space="preserve"> belum memiliki sertifikat CDOB karena PBF tersebut sedang masuk tahap </w:t>
      </w:r>
      <w:r w:rsidRPr="000C6A21">
        <w:rPr>
          <w:rFonts w:ascii="Times New Roman" w:hAnsi="Times New Roman"/>
          <w:i/>
          <w:sz w:val="20"/>
          <w:szCs w:val="20"/>
        </w:rPr>
        <w:t>Corrective Action and Preventive Action</w:t>
      </w:r>
      <w:r w:rsidRPr="000C6A21">
        <w:rPr>
          <w:rFonts w:ascii="Times New Roman" w:hAnsi="Times New Roman"/>
          <w:sz w:val="20"/>
          <w:szCs w:val="20"/>
        </w:rPr>
        <w:t xml:space="preserve"> (CAPA). Seluruh PBF responden memiliki penanggung jawab yang berpendidikan profesi apoteker. Selain itu, dari hasil pengamatan ruang penyimpanan produk, diketahui bahwa PBF responden memiliki perbedaan jenis ruang penyimpanan produk yaitu 14 PBF (47%) memiliki ruang penyimpanan hanya produk obat saja dan 16 PBF lainnya (53%) memiliki ruang penyimpanan produk obat dan produk CCP. Sumber pengadaannya PBF berasal dari PBF pusat, PBF cabang lain, PBF lokal dan industri farmasi. PBF wilayah Banjarmasin-Banjarbaru memiliki perbedaan sumber pengadaan produk yaitu 11 PBF (36,7%) memiliki sumber pengadaan dari PBF pusat, 5 PBF (16,6%) memiliki sumber pengadaan dari industri farmasi, PBF pusat, PBF cabang, PBF lokal, dan 14 PBF lainnya (46,7%) memiliki campuran dari beberapa sumber pengadaan tersebut.</w:t>
      </w:r>
    </w:p>
    <w:p w:rsidR="000C6A21" w:rsidRPr="000C6A21" w:rsidRDefault="000C6A21" w:rsidP="000C6A21">
      <w:pPr>
        <w:spacing w:after="0" w:line="240" w:lineRule="auto"/>
        <w:ind w:firstLine="426"/>
        <w:jc w:val="both"/>
        <w:rPr>
          <w:rFonts w:ascii="Times New Roman" w:hAnsi="Times New Roman"/>
          <w:sz w:val="20"/>
          <w:szCs w:val="20"/>
        </w:rPr>
      </w:pPr>
    </w:p>
    <w:p w:rsidR="00CD5A38" w:rsidRPr="000C6A21" w:rsidRDefault="00F77E95" w:rsidP="000C6A21">
      <w:pPr>
        <w:pStyle w:val="Heading2"/>
        <w:numPr>
          <w:ilvl w:val="0"/>
          <w:numId w:val="8"/>
        </w:numPr>
        <w:spacing w:line="240" w:lineRule="auto"/>
        <w:ind w:left="426" w:hanging="426"/>
        <w:rPr>
          <w:rFonts w:ascii="Times New Roman" w:hAnsi="Times New Roman" w:cs="Times New Roman"/>
          <w:i w:val="0"/>
          <w:sz w:val="20"/>
          <w:szCs w:val="20"/>
        </w:rPr>
      </w:pPr>
      <w:r w:rsidRPr="000C6A21">
        <w:rPr>
          <w:rFonts w:ascii="Times New Roman" w:hAnsi="Times New Roman" w:cs="Times New Roman"/>
          <w:i w:val="0"/>
          <w:sz w:val="20"/>
          <w:szCs w:val="20"/>
        </w:rPr>
        <w:t>Hasil penerapan aspek</w:t>
      </w:r>
      <w:r w:rsidR="00697A5C" w:rsidRPr="000C6A21">
        <w:rPr>
          <w:rFonts w:ascii="Times New Roman" w:hAnsi="Times New Roman" w:cs="Times New Roman"/>
          <w:i w:val="0"/>
          <w:sz w:val="20"/>
          <w:szCs w:val="20"/>
        </w:rPr>
        <w:t xml:space="preserve"> CDOB</w:t>
      </w:r>
    </w:p>
    <w:p w:rsidR="00697A5C" w:rsidRDefault="00CD5A38" w:rsidP="000C6A21">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PBF di wilayah Kota Banjarmasin-Banjarbaru telah melakukan implimentasi aspek CDOB. Penilaian implementasi aspek didapatkan dari banyaknya poin-poin yang berhubungan dengan kegiatan distribusi sesuai aturan CDOB yang diambil melalui kuesioner penelitian. Sebanyak 26 PBF (86,7%) masuk dalam kategori lengkap atau telah menerapkan lebih dari 80% aspek CDOB. </w:t>
      </w:r>
      <w:r w:rsidR="009972F9" w:rsidRPr="000C6A21">
        <w:rPr>
          <w:rFonts w:ascii="Times New Roman" w:hAnsi="Times New Roman"/>
          <w:sz w:val="20"/>
          <w:szCs w:val="20"/>
          <w:lang w:val="id-ID"/>
        </w:rPr>
        <w:t>3</w:t>
      </w:r>
      <w:r w:rsidRPr="000C6A21">
        <w:rPr>
          <w:rFonts w:ascii="Times New Roman" w:hAnsi="Times New Roman"/>
          <w:sz w:val="20"/>
          <w:szCs w:val="20"/>
        </w:rPr>
        <w:t xml:space="preserve"> PBF  (1</w:t>
      </w:r>
      <w:r w:rsidR="009972F9" w:rsidRPr="000C6A21">
        <w:rPr>
          <w:rFonts w:ascii="Times New Roman" w:hAnsi="Times New Roman"/>
          <w:sz w:val="20"/>
          <w:szCs w:val="20"/>
          <w:lang w:val="id-ID"/>
        </w:rPr>
        <w:t>0</w:t>
      </w:r>
      <w:r w:rsidRPr="000C6A21">
        <w:rPr>
          <w:rFonts w:ascii="Times New Roman" w:hAnsi="Times New Roman"/>
          <w:sz w:val="20"/>
          <w:szCs w:val="20"/>
        </w:rPr>
        <w:t>%) masuk dalam kategori cukup lengkap atau telah menerapkan 65-79% aspek CDOB</w:t>
      </w:r>
      <w:r w:rsidR="009972F9" w:rsidRPr="000C6A21">
        <w:rPr>
          <w:rFonts w:ascii="Times New Roman" w:hAnsi="Times New Roman"/>
          <w:sz w:val="20"/>
          <w:szCs w:val="20"/>
          <w:lang w:val="id-ID"/>
        </w:rPr>
        <w:t xml:space="preserve"> dan 1 PBF (3,3%) termasuk dalam kategori kurang lengkap atau menerapkan 50%-64% aspek CDOB</w:t>
      </w:r>
      <w:r w:rsidRPr="000C6A21">
        <w:rPr>
          <w:rFonts w:ascii="Times New Roman" w:hAnsi="Times New Roman"/>
          <w:sz w:val="20"/>
          <w:szCs w:val="20"/>
        </w:rPr>
        <w:t xml:space="preserve">. </w:t>
      </w:r>
    </w:p>
    <w:p w:rsidR="00CD5A38" w:rsidRPr="000C6A21" w:rsidRDefault="00CD5A38" w:rsidP="000C6A21">
      <w:pPr>
        <w:spacing w:after="0" w:line="240" w:lineRule="auto"/>
        <w:ind w:firstLine="426"/>
        <w:jc w:val="both"/>
        <w:rPr>
          <w:rFonts w:ascii="Times New Roman" w:hAnsi="Times New Roman"/>
          <w:sz w:val="20"/>
          <w:szCs w:val="20"/>
        </w:rPr>
      </w:pPr>
    </w:p>
    <w:p w:rsidR="00CD5A38" w:rsidRPr="000C6A21" w:rsidRDefault="00F77E95" w:rsidP="00697A5C">
      <w:pPr>
        <w:pStyle w:val="Heading3"/>
        <w:numPr>
          <w:ilvl w:val="0"/>
          <w:numId w:val="9"/>
        </w:numPr>
        <w:spacing w:before="0" w:after="0" w:line="240" w:lineRule="auto"/>
        <w:ind w:left="426" w:hanging="426"/>
        <w:rPr>
          <w:rFonts w:ascii="Times New Roman" w:hAnsi="Times New Roman"/>
          <w:i/>
          <w:sz w:val="20"/>
          <w:szCs w:val="20"/>
          <w:lang w:val="id-ID"/>
        </w:rPr>
      </w:pPr>
      <w:r w:rsidRPr="000C6A21">
        <w:rPr>
          <w:rFonts w:ascii="Times New Roman" w:hAnsi="Times New Roman"/>
          <w:i/>
          <w:sz w:val="20"/>
          <w:szCs w:val="20"/>
          <w:lang w:val="id-ID"/>
        </w:rPr>
        <w:t>Manajemen mutu</w:t>
      </w:r>
    </w:p>
    <w:p w:rsidR="00CD5A38"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PBF responden telah memiliki sistem manajemen mutu untuk operasional di PBF. Aturan CDOB menyebutkan bahwa tindakan kajian dan pemantauan manajemen mutu dilakukan </w:t>
      </w:r>
      <w:r w:rsidRPr="000C6A21">
        <w:rPr>
          <w:rFonts w:ascii="Times New Roman" w:hAnsi="Times New Roman"/>
          <w:sz w:val="20"/>
          <w:szCs w:val="20"/>
        </w:rPr>
        <w:lastRenderedPageBreak/>
        <w:t>oleh manajemen pusat PBF dan dibantu APJ PBF</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0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Umumnya PBF wilayah Banjarmasin-Banjarbaru (PBF responden) telah menerapkan aspek manajemen mutu distribusi di tahun 2019. Hasil lengkap pengamatan</w:t>
      </w:r>
      <w:r w:rsidR="000A7013" w:rsidRPr="000C6A21">
        <w:rPr>
          <w:rFonts w:ascii="Times New Roman" w:hAnsi="Times New Roman"/>
          <w:sz w:val="20"/>
          <w:szCs w:val="20"/>
          <w:lang w:val="id-ID"/>
        </w:rPr>
        <w:t xml:space="preserve"> aspek manajemen mutu</w:t>
      </w:r>
      <w:r w:rsidR="000A7013" w:rsidRPr="000C6A21">
        <w:rPr>
          <w:rFonts w:ascii="Times New Roman" w:hAnsi="Times New Roman"/>
          <w:sz w:val="20"/>
          <w:szCs w:val="20"/>
        </w:rPr>
        <w:t xml:space="preserve"> dapat dilihat pada t</w:t>
      </w:r>
      <w:r w:rsidRPr="000C6A21">
        <w:rPr>
          <w:rFonts w:ascii="Times New Roman" w:hAnsi="Times New Roman"/>
          <w:sz w:val="20"/>
          <w:szCs w:val="20"/>
        </w:rPr>
        <w:t>abel 1. Beberapa PBF belum menerapkan manajemen mutu secara menyeluruh berdasarkan aturan CDOB. 1 PBF (3,3%) menjawab jarang untuk menerapkan sistem manajemen mutu. 6 PBF (20%) menjawab jarang melakukan kajian mutu secara berkala. 7 PBF (23,3%) menjawab jarang untuk melakukan penilaian indikator kinerja dalam penerapan sistem manajemen mutu. Jawaban jarang terkait sistem manajemen mutu tersebut dikarenakan PBF melakukan evaluasi dan pemantauan sistem manajemen mutu disaat PBF melakukan inspeksi diri setiap satu tahun sekali. PBF wajib melakukan kajian dan pemantauan manajemen mutu secara berkala agar pemastian sistem mutu terus berjalan sesuai standar dan aturan yang ditetapkan. Seluruh personil PBF harus ikut andil dalam melakukan kegiatan kajian menejemen mutu. Kegiatan kajian dan penilaian sistem mutu PBF dilakukan agar dapat mengetahui kondisi keseluruhan operasional, personil dan penyimpangan yang terjadi pada PBF secara berkala. Manajemen mutu perlu diterapkan dalam kegiatan distribusi PBF, karena kegiatan distribusi harus ditetapkan dengan jelas, dikaji sistematis, tervalidasi disetiap langkah dan terdokumentasi.</w:t>
      </w:r>
    </w:p>
    <w:p w:rsidR="00062158" w:rsidRPr="00062158" w:rsidRDefault="00062158" w:rsidP="00062158">
      <w:pPr>
        <w:spacing w:after="0" w:line="240" w:lineRule="auto"/>
        <w:jc w:val="center"/>
        <w:rPr>
          <w:rFonts w:ascii="Times New Roman" w:hAnsi="Times New Roman"/>
          <w:b/>
          <w:szCs w:val="20"/>
          <w:lang w:val="id-ID"/>
        </w:rPr>
      </w:pPr>
      <w:r w:rsidRPr="00062158">
        <w:rPr>
          <w:rFonts w:ascii="Times New Roman" w:hAnsi="Times New Roman"/>
          <w:b/>
          <w:sz w:val="20"/>
          <w:szCs w:val="18"/>
          <w:lang w:val="id-ID"/>
        </w:rPr>
        <w:t xml:space="preserve">Tabel </w:t>
      </w:r>
      <w:r>
        <w:rPr>
          <w:rFonts w:ascii="Times New Roman" w:hAnsi="Times New Roman"/>
          <w:b/>
          <w:sz w:val="20"/>
          <w:szCs w:val="18"/>
          <w:lang w:val="id-ID"/>
        </w:rPr>
        <w:t>I</w:t>
      </w:r>
      <w:r w:rsidRPr="00062158">
        <w:rPr>
          <w:rFonts w:ascii="Times New Roman" w:hAnsi="Times New Roman"/>
          <w:b/>
          <w:sz w:val="20"/>
          <w:szCs w:val="18"/>
          <w:lang w:val="id-ID"/>
        </w:rPr>
        <w:t xml:space="preserve">.  </w:t>
      </w:r>
      <w:r w:rsidRPr="00062158">
        <w:rPr>
          <w:rFonts w:ascii="Times New Roman" w:hAnsi="Times New Roman"/>
          <w:b/>
          <w:sz w:val="20"/>
          <w:szCs w:val="18"/>
        </w:rPr>
        <w:t>Hasil pengamatan aspek manajemen mutu</w:t>
      </w:r>
    </w:p>
    <w:tbl>
      <w:tblPr>
        <w:tblW w:w="4972" w:type="dxa"/>
        <w:jc w:val="center"/>
        <w:tblLook w:val="04A0" w:firstRow="1" w:lastRow="0" w:firstColumn="1" w:lastColumn="0" w:noHBand="0" w:noVBand="1"/>
      </w:tblPr>
      <w:tblGrid>
        <w:gridCol w:w="412"/>
        <w:gridCol w:w="2822"/>
        <w:gridCol w:w="439"/>
        <w:gridCol w:w="430"/>
        <w:gridCol w:w="430"/>
        <w:gridCol w:w="439"/>
      </w:tblGrid>
      <w:tr w:rsidR="00062158" w:rsidRPr="00F77E95" w:rsidTr="00485010">
        <w:trPr>
          <w:trHeight w:val="315"/>
          <w:jc w:val="center"/>
        </w:trPr>
        <w:tc>
          <w:tcPr>
            <w:tcW w:w="336"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F77E95" w:rsidRPr="00F77E95" w:rsidRDefault="00485010" w:rsidP="0063376D">
            <w:pPr>
              <w:spacing w:after="0" w:line="240" w:lineRule="auto"/>
              <w:jc w:val="center"/>
              <w:rPr>
                <w:rFonts w:ascii="Times New Roman" w:eastAsia="Times New Roman" w:hAnsi="Times New Roman"/>
                <w:color w:val="000000"/>
                <w:sz w:val="16"/>
                <w:szCs w:val="16"/>
                <w:lang w:eastAsia="id-ID"/>
              </w:rPr>
            </w:pPr>
            <w:r>
              <w:rPr>
                <w:rFonts w:ascii="Times New Roman" w:eastAsia="Times New Roman" w:hAnsi="Times New Roman"/>
                <w:color w:val="000000"/>
                <w:sz w:val="16"/>
                <w:szCs w:val="16"/>
                <w:lang w:eastAsia="id-ID"/>
              </w:rPr>
              <w:t>No</w:t>
            </w:r>
          </w:p>
        </w:tc>
        <w:tc>
          <w:tcPr>
            <w:tcW w:w="28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77E95" w:rsidRPr="00F77E95" w:rsidRDefault="00F77E95" w:rsidP="0063376D">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Aspek Manajemen Mutu</w:t>
            </w:r>
          </w:p>
        </w:tc>
        <w:tc>
          <w:tcPr>
            <w:tcW w:w="1738" w:type="dxa"/>
            <w:gridSpan w:val="4"/>
            <w:tcBorders>
              <w:top w:val="single" w:sz="8" w:space="0" w:color="auto"/>
              <w:left w:val="nil"/>
              <w:bottom w:val="single" w:sz="8" w:space="0" w:color="auto"/>
              <w:right w:val="single" w:sz="8" w:space="0" w:color="000000"/>
            </w:tcBorders>
            <w:shd w:val="clear" w:color="auto" w:fill="auto"/>
            <w:noWrap/>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Jawaban PBF</w:t>
            </w:r>
          </w:p>
        </w:tc>
      </w:tr>
      <w:tr w:rsidR="00062158" w:rsidRPr="00F77E95" w:rsidTr="00485010">
        <w:trPr>
          <w:trHeight w:val="315"/>
          <w:jc w:val="center"/>
        </w:trPr>
        <w:tc>
          <w:tcPr>
            <w:tcW w:w="336" w:type="dxa"/>
            <w:vMerge/>
            <w:tcBorders>
              <w:top w:val="single" w:sz="8" w:space="0" w:color="auto"/>
              <w:left w:val="single" w:sz="8" w:space="0" w:color="auto"/>
              <w:bottom w:val="single" w:sz="8" w:space="0" w:color="000000"/>
              <w:right w:val="nil"/>
            </w:tcBorders>
            <w:vAlign w:val="center"/>
            <w:hideMark/>
          </w:tcPr>
          <w:p w:rsidR="00F77E95" w:rsidRPr="00F77E95" w:rsidRDefault="00F77E95" w:rsidP="0063376D">
            <w:pPr>
              <w:spacing w:after="0" w:line="240" w:lineRule="auto"/>
              <w:rPr>
                <w:rFonts w:ascii="Times New Roman" w:eastAsia="Times New Roman" w:hAnsi="Times New Roman"/>
                <w:color w:val="000000"/>
                <w:sz w:val="16"/>
                <w:szCs w:val="16"/>
                <w:lang w:eastAsia="id-ID"/>
              </w:rPr>
            </w:pPr>
          </w:p>
        </w:tc>
        <w:tc>
          <w:tcPr>
            <w:tcW w:w="2898" w:type="dxa"/>
            <w:vMerge/>
            <w:tcBorders>
              <w:top w:val="single" w:sz="8" w:space="0" w:color="auto"/>
              <w:left w:val="single" w:sz="8" w:space="0" w:color="auto"/>
              <w:bottom w:val="single" w:sz="8" w:space="0" w:color="000000"/>
              <w:right w:val="single" w:sz="8" w:space="0" w:color="auto"/>
            </w:tcBorders>
            <w:vAlign w:val="center"/>
            <w:hideMark/>
          </w:tcPr>
          <w:p w:rsidR="00F77E95" w:rsidRPr="00F77E95" w:rsidRDefault="00F77E95" w:rsidP="0063376D">
            <w:pPr>
              <w:spacing w:after="0" w:line="240" w:lineRule="auto"/>
              <w:rPr>
                <w:rFonts w:ascii="Times New Roman" w:eastAsia="Times New Roman" w:hAnsi="Times New Roman"/>
                <w:color w:val="000000"/>
                <w:sz w:val="16"/>
                <w:szCs w:val="16"/>
                <w:lang w:eastAsia="id-ID"/>
              </w:rPr>
            </w:pPr>
          </w:p>
        </w:tc>
        <w:tc>
          <w:tcPr>
            <w:tcW w:w="439" w:type="dxa"/>
            <w:tcBorders>
              <w:top w:val="nil"/>
              <w:left w:val="nil"/>
              <w:bottom w:val="single" w:sz="8" w:space="0" w:color="auto"/>
              <w:right w:val="nil"/>
            </w:tcBorders>
            <w:shd w:val="clear" w:color="auto" w:fill="auto"/>
            <w:vAlign w:val="center"/>
            <w:hideMark/>
          </w:tcPr>
          <w:p w:rsidR="00F77E95" w:rsidRPr="00F77E95" w:rsidRDefault="00062158" w:rsidP="00485010">
            <w:pPr>
              <w:spacing w:after="0" w:line="240" w:lineRule="auto"/>
              <w:jc w:val="center"/>
              <w:rPr>
                <w:rFonts w:ascii="Times New Roman" w:eastAsia="Times New Roman" w:hAnsi="Times New Roman"/>
                <w:color w:val="000000"/>
                <w:sz w:val="16"/>
                <w:szCs w:val="16"/>
                <w:lang w:eastAsia="id-ID"/>
              </w:rPr>
            </w:pPr>
            <w:r>
              <w:rPr>
                <w:rFonts w:ascii="Times New Roman" w:eastAsia="Times New Roman" w:hAnsi="Times New Roman"/>
                <w:color w:val="000000"/>
                <w:sz w:val="16"/>
                <w:szCs w:val="16"/>
                <w:lang w:eastAsia="id-ID"/>
              </w:rPr>
              <w:t>(A</w:t>
            </w:r>
            <w:r w:rsidR="00F77E95" w:rsidRPr="00F77E95">
              <w:rPr>
                <w:rFonts w:ascii="Times New Roman" w:eastAsia="Times New Roman" w:hAnsi="Times New Roman"/>
                <w:color w:val="000000"/>
                <w:sz w:val="16"/>
                <w:szCs w:val="16"/>
                <w:lang w:eastAsia="id-ID"/>
              </w:rPr>
              <w:t>)</w:t>
            </w:r>
          </w:p>
        </w:tc>
        <w:tc>
          <w:tcPr>
            <w:tcW w:w="430" w:type="dxa"/>
            <w:tcBorders>
              <w:top w:val="nil"/>
              <w:left w:val="single" w:sz="12" w:space="0" w:color="auto"/>
              <w:bottom w:val="single" w:sz="8" w:space="0" w:color="auto"/>
              <w:right w:val="nil"/>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w:t>
            </w:r>
            <w:r w:rsidR="00062158">
              <w:rPr>
                <w:rFonts w:ascii="Times New Roman" w:eastAsia="Times New Roman" w:hAnsi="Times New Roman"/>
                <w:color w:val="000000"/>
                <w:sz w:val="16"/>
                <w:szCs w:val="16"/>
                <w:lang w:val="id-ID" w:eastAsia="id-ID"/>
              </w:rPr>
              <w:t>B</w:t>
            </w:r>
            <w:r w:rsidRPr="00F77E95">
              <w:rPr>
                <w:rFonts w:ascii="Times New Roman" w:eastAsia="Times New Roman" w:hAnsi="Times New Roman"/>
                <w:color w:val="000000"/>
                <w:sz w:val="16"/>
                <w:szCs w:val="16"/>
                <w:lang w:eastAsia="id-ID"/>
              </w:rPr>
              <w:t>)</w:t>
            </w:r>
          </w:p>
        </w:tc>
        <w:tc>
          <w:tcPr>
            <w:tcW w:w="430" w:type="dxa"/>
            <w:tcBorders>
              <w:top w:val="nil"/>
              <w:left w:val="single" w:sz="12" w:space="0" w:color="auto"/>
              <w:bottom w:val="single" w:sz="8" w:space="0" w:color="auto"/>
              <w:right w:val="nil"/>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w:t>
            </w:r>
            <w:r w:rsidR="00062158">
              <w:rPr>
                <w:rFonts w:ascii="Times New Roman" w:eastAsia="Times New Roman" w:hAnsi="Times New Roman"/>
                <w:color w:val="000000"/>
                <w:sz w:val="16"/>
                <w:szCs w:val="16"/>
                <w:lang w:val="id-ID" w:eastAsia="id-ID"/>
              </w:rPr>
              <w:t>C</w:t>
            </w:r>
            <w:r w:rsidRPr="00F77E95">
              <w:rPr>
                <w:rFonts w:ascii="Times New Roman" w:eastAsia="Times New Roman" w:hAnsi="Times New Roman"/>
                <w:color w:val="000000"/>
                <w:sz w:val="16"/>
                <w:szCs w:val="16"/>
                <w:lang w:eastAsia="id-ID"/>
              </w:rPr>
              <w:t>)</w:t>
            </w:r>
          </w:p>
        </w:tc>
        <w:tc>
          <w:tcPr>
            <w:tcW w:w="439" w:type="dxa"/>
            <w:tcBorders>
              <w:top w:val="nil"/>
              <w:left w:val="single" w:sz="12" w:space="0" w:color="auto"/>
              <w:bottom w:val="single" w:sz="8" w:space="0" w:color="auto"/>
              <w:right w:val="single" w:sz="8"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w:t>
            </w:r>
            <w:r w:rsidR="00062158">
              <w:rPr>
                <w:rFonts w:ascii="Times New Roman" w:eastAsia="Times New Roman" w:hAnsi="Times New Roman"/>
                <w:color w:val="000000"/>
                <w:sz w:val="16"/>
                <w:szCs w:val="16"/>
                <w:lang w:val="id-ID" w:eastAsia="id-ID"/>
              </w:rPr>
              <w:t>D</w:t>
            </w:r>
            <w:r w:rsidRPr="00F77E95">
              <w:rPr>
                <w:rFonts w:ascii="Times New Roman" w:eastAsia="Times New Roman" w:hAnsi="Times New Roman"/>
                <w:color w:val="000000"/>
                <w:sz w:val="16"/>
                <w:szCs w:val="16"/>
                <w:lang w:eastAsia="id-ID"/>
              </w:rPr>
              <w:t>)</w:t>
            </w:r>
          </w:p>
        </w:tc>
      </w:tr>
      <w:tr w:rsidR="00062158" w:rsidRPr="00F77E95" w:rsidTr="00485010">
        <w:trPr>
          <w:trHeight w:val="319"/>
          <w:jc w:val="center"/>
        </w:trPr>
        <w:tc>
          <w:tcPr>
            <w:tcW w:w="336" w:type="dxa"/>
            <w:tcBorders>
              <w:top w:val="nil"/>
              <w:left w:val="single" w:sz="8" w:space="0" w:color="auto"/>
              <w:bottom w:val="single" w:sz="8" w:space="0" w:color="auto"/>
              <w:right w:val="nil"/>
            </w:tcBorders>
            <w:shd w:val="clear" w:color="auto" w:fill="auto"/>
            <w:vAlign w:val="center"/>
            <w:hideMark/>
          </w:tcPr>
          <w:p w:rsidR="00F77E95" w:rsidRPr="00F77E95" w:rsidRDefault="00F77E95" w:rsidP="0063376D">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w:t>
            </w:r>
          </w:p>
        </w:tc>
        <w:tc>
          <w:tcPr>
            <w:tcW w:w="2898" w:type="dxa"/>
            <w:tcBorders>
              <w:top w:val="nil"/>
              <w:left w:val="single" w:sz="8" w:space="0" w:color="auto"/>
              <w:bottom w:val="single" w:sz="8" w:space="0" w:color="auto"/>
              <w:right w:val="single" w:sz="8" w:space="0" w:color="auto"/>
            </w:tcBorders>
            <w:shd w:val="clear" w:color="auto" w:fill="auto"/>
            <w:vAlign w:val="center"/>
            <w:hideMark/>
          </w:tcPr>
          <w:p w:rsidR="00F77E95" w:rsidRPr="00F77E95" w:rsidRDefault="00F77E95" w:rsidP="0063376D">
            <w:pPr>
              <w:spacing w:after="0" w:line="240" w:lineRule="auto"/>
              <w:jc w:val="both"/>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PBF menerapkan sistem manajemen mutu</w:t>
            </w:r>
          </w:p>
        </w:tc>
        <w:tc>
          <w:tcPr>
            <w:tcW w:w="439"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22</w:t>
            </w:r>
          </w:p>
        </w:tc>
        <w:tc>
          <w:tcPr>
            <w:tcW w:w="430"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7</w:t>
            </w:r>
          </w:p>
        </w:tc>
        <w:tc>
          <w:tcPr>
            <w:tcW w:w="430"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w:t>
            </w:r>
          </w:p>
        </w:tc>
        <w:tc>
          <w:tcPr>
            <w:tcW w:w="439" w:type="dxa"/>
            <w:tcBorders>
              <w:top w:val="nil"/>
              <w:left w:val="nil"/>
              <w:bottom w:val="single" w:sz="8" w:space="0" w:color="auto"/>
              <w:right w:val="single" w:sz="8"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0</w:t>
            </w:r>
          </w:p>
        </w:tc>
      </w:tr>
      <w:tr w:rsidR="00062158" w:rsidRPr="00F77E95" w:rsidTr="00485010">
        <w:trPr>
          <w:trHeight w:val="352"/>
          <w:jc w:val="center"/>
        </w:trPr>
        <w:tc>
          <w:tcPr>
            <w:tcW w:w="336" w:type="dxa"/>
            <w:tcBorders>
              <w:top w:val="nil"/>
              <w:left w:val="single" w:sz="8" w:space="0" w:color="auto"/>
              <w:bottom w:val="single" w:sz="8" w:space="0" w:color="auto"/>
              <w:right w:val="nil"/>
            </w:tcBorders>
            <w:shd w:val="clear" w:color="auto" w:fill="auto"/>
            <w:vAlign w:val="center"/>
            <w:hideMark/>
          </w:tcPr>
          <w:p w:rsidR="00F77E95" w:rsidRPr="00F77E95" w:rsidRDefault="00F77E95" w:rsidP="0063376D">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 xml:space="preserve">2. </w:t>
            </w:r>
          </w:p>
        </w:tc>
        <w:tc>
          <w:tcPr>
            <w:tcW w:w="2898" w:type="dxa"/>
            <w:tcBorders>
              <w:top w:val="nil"/>
              <w:left w:val="single" w:sz="8" w:space="0" w:color="auto"/>
              <w:bottom w:val="single" w:sz="8" w:space="0" w:color="auto"/>
              <w:right w:val="single" w:sz="8" w:space="0" w:color="auto"/>
            </w:tcBorders>
            <w:shd w:val="clear" w:color="auto" w:fill="auto"/>
            <w:vAlign w:val="center"/>
            <w:hideMark/>
          </w:tcPr>
          <w:p w:rsidR="00F77E95" w:rsidRPr="00F77E95" w:rsidRDefault="00F77E95" w:rsidP="0063376D">
            <w:pPr>
              <w:spacing w:after="0" w:line="240" w:lineRule="auto"/>
              <w:jc w:val="both"/>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PBF melakukan kajian mutu secara berkala</w:t>
            </w:r>
          </w:p>
        </w:tc>
        <w:tc>
          <w:tcPr>
            <w:tcW w:w="439"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12</w:t>
            </w:r>
          </w:p>
        </w:tc>
        <w:tc>
          <w:tcPr>
            <w:tcW w:w="430"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12</w:t>
            </w:r>
          </w:p>
        </w:tc>
        <w:tc>
          <w:tcPr>
            <w:tcW w:w="430" w:type="dxa"/>
            <w:tcBorders>
              <w:top w:val="nil"/>
              <w:left w:val="nil"/>
              <w:bottom w:val="single" w:sz="8" w:space="0" w:color="auto"/>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6</w:t>
            </w:r>
          </w:p>
        </w:tc>
        <w:tc>
          <w:tcPr>
            <w:tcW w:w="439" w:type="dxa"/>
            <w:tcBorders>
              <w:top w:val="nil"/>
              <w:left w:val="nil"/>
              <w:bottom w:val="single" w:sz="8" w:space="0" w:color="auto"/>
              <w:right w:val="single" w:sz="8"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0</w:t>
            </w:r>
          </w:p>
        </w:tc>
      </w:tr>
      <w:tr w:rsidR="00062158" w:rsidRPr="00F77E95" w:rsidTr="00485010">
        <w:trPr>
          <w:trHeight w:val="400"/>
          <w:jc w:val="center"/>
        </w:trPr>
        <w:tc>
          <w:tcPr>
            <w:tcW w:w="336" w:type="dxa"/>
            <w:tcBorders>
              <w:top w:val="nil"/>
              <w:left w:val="single" w:sz="8" w:space="0" w:color="auto"/>
              <w:bottom w:val="nil"/>
              <w:right w:val="nil"/>
            </w:tcBorders>
            <w:shd w:val="clear" w:color="auto" w:fill="auto"/>
            <w:vAlign w:val="center"/>
            <w:hideMark/>
          </w:tcPr>
          <w:p w:rsidR="00F77E95" w:rsidRPr="00F77E95" w:rsidRDefault="00F77E95" w:rsidP="0063376D">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3</w:t>
            </w:r>
          </w:p>
        </w:tc>
        <w:tc>
          <w:tcPr>
            <w:tcW w:w="2898" w:type="dxa"/>
            <w:tcBorders>
              <w:top w:val="nil"/>
              <w:left w:val="single" w:sz="8" w:space="0" w:color="auto"/>
              <w:bottom w:val="nil"/>
              <w:right w:val="single" w:sz="8" w:space="0" w:color="auto"/>
            </w:tcBorders>
            <w:shd w:val="clear" w:color="auto" w:fill="auto"/>
            <w:vAlign w:val="center"/>
            <w:hideMark/>
          </w:tcPr>
          <w:p w:rsidR="00F77E95" w:rsidRPr="00F77E95" w:rsidRDefault="00F77E95" w:rsidP="0063376D">
            <w:pPr>
              <w:spacing w:after="0" w:line="240" w:lineRule="auto"/>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 xml:space="preserve">PBF melakukan penilaian indikator kinerja </w:t>
            </w:r>
          </w:p>
        </w:tc>
        <w:tc>
          <w:tcPr>
            <w:tcW w:w="439" w:type="dxa"/>
            <w:tcBorders>
              <w:top w:val="nil"/>
              <w:left w:val="nil"/>
              <w:bottom w:val="nil"/>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11</w:t>
            </w:r>
          </w:p>
        </w:tc>
        <w:tc>
          <w:tcPr>
            <w:tcW w:w="430" w:type="dxa"/>
            <w:tcBorders>
              <w:top w:val="nil"/>
              <w:left w:val="nil"/>
              <w:bottom w:val="nil"/>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12</w:t>
            </w:r>
          </w:p>
        </w:tc>
        <w:tc>
          <w:tcPr>
            <w:tcW w:w="430" w:type="dxa"/>
            <w:tcBorders>
              <w:top w:val="nil"/>
              <w:left w:val="nil"/>
              <w:bottom w:val="nil"/>
              <w:right w:val="single" w:sz="12"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7</w:t>
            </w:r>
          </w:p>
        </w:tc>
        <w:tc>
          <w:tcPr>
            <w:tcW w:w="439" w:type="dxa"/>
            <w:tcBorders>
              <w:top w:val="nil"/>
              <w:left w:val="nil"/>
              <w:bottom w:val="nil"/>
              <w:right w:val="single" w:sz="8" w:space="0" w:color="auto"/>
            </w:tcBorders>
            <w:shd w:val="clear" w:color="auto" w:fill="auto"/>
            <w:vAlign w:val="center"/>
            <w:hideMark/>
          </w:tcPr>
          <w:p w:rsidR="00F77E95" w:rsidRPr="00F77E95" w:rsidRDefault="00F77E95" w:rsidP="00485010">
            <w:pPr>
              <w:spacing w:after="0" w:line="240" w:lineRule="auto"/>
              <w:jc w:val="center"/>
              <w:rPr>
                <w:rFonts w:ascii="Times New Roman" w:eastAsia="Times New Roman" w:hAnsi="Times New Roman"/>
                <w:color w:val="000000"/>
                <w:sz w:val="16"/>
                <w:szCs w:val="16"/>
                <w:lang w:eastAsia="id-ID"/>
              </w:rPr>
            </w:pPr>
            <w:r w:rsidRPr="00F77E95">
              <w:rPr>
                <w:rFonts w:ascii="Times New Roman" w:eastAsia="Times New Roman" w:hAnsi="Times New Roman"/>
                <w:color w:val="000000"/>
                <w:sz w:val="16"/>
                <w:szCs w:val="16"/>
                <w:lang w:eastAsia="id-ID"/>
              </w:rPr>
              <w:t>0</w:t>
            </w:r>
          </w:p>
        </w:tc>
      </w:tr>
      <w:tr w:rsidR="00062158" w:rsidRPr="00F77E95" w:rsidTr="00485010">
        <w:trPr>
          <w:trHeight w:val="168"/>
          <w:jc w:val="center"/>
        </w:trPr>
        <w:tc>
          <w:tcPr>
            <w:tcW w:w="4972" w:type="dxa"/>
            <w:gridSpan w:val="6"/>
            <w:tcBorders>
              <w:top w:val="nil"/>
              <w:left w:val="single" w:sz="8" w:space="0" w:color="auto"/>
              <w:bottom w:val="single" w:sz="8" w:space="0" w:color="auto"/>
              <w:right w:val="single" w:sz="8" w:space="0" w:color="auto"/>
            </w:tcBorders>
            <w:shd w:val="clear" w:color="auto" w:fill="auto"/>
            <w:vAlign w:val="center"/>
          </w:tcPr>
          <w:p w:rsidR="00062158" w:rsidRPr="00062158" w:rsidRDefault="00062158" w:rsidP="0063376D">
            <w:pPr>
              <w:spacing w:after="0" w:line="240" w:lineRule="auto"/>
              <w:jc w:val="center"/>
              <w:rPr>
                <w:rFonts w:ascii="Times New Roman" w:eastAsia="Times New Roman" w:hAnsi="Times New Roman"/>
                <w:i/>
                <w:color w:val="000000"/>
                <w:sz w:val="16"/>
                <w:szCs w:val="16"/>
                <w:lang w:val="id-ID" w:eastAsia="id-ID"/>
              </w:rPr>
            </w:pPr>
            <w:r w:rsidRPr="00062158">
              <w:rPr>
                <w:rFonts w:ascii="Times New Roman" w:eastAsia="Times New Roman" w:hAnsi="Times New Roman"/>
                <w:i/>
                <w:color w:val="000000"/>
                <w:sz w:val="16"/>
                <w:szCs w:val="16"/>
                <w:lang w:val="id-ID" w:eastAsia="id-ID"/>
              </w:rPr>
              <w:t>Keterangan : (A) Selalu, (B) Sering, (C) Jarang, (D) Tidak Pernah</w:t>
            </w:r>
          </w:p>
        </w:tc>
      </w:tr>
    </w:tbl>
    <w:p w:rsidR="00F77E95" w:rsidRPr="000C6A21" w:rsidRDefault="00F77E95" w:rsidP="00F77E95">
      <w:pPr>
        <w:spacing w:after="0" w:line="240" w:lineRule="auto"/>
        <w:jc w:val="both"/>
        <w:rPr>
          <w:rFonts w:ascii="Times New Roman" w:hAnsi="Times New Roman"/>
          <w:sz w:val="20"/>
          <w:szCs w:val="20"/>
        </w:rPr>
      </w:pPr>
    </w:p>
    <w:p w:rsidR="00CD5A38" w:rsidRPr="000C6A21" w:rsidRDefault="00CD5A38" w:rsidP="00697A5C">
      <w:pPr>
        <w:pStyle w:val="Heading3"/>
        <w:numPr>
          <w:ilvl w:val="0"/>
          <w:numId w:val="9"/>
        </w:numPr>
        <w:spacing w:before="0" w:after="0" w:line="240" w:lineRule="auto"/>
        <w:ind w:left="426" w:hanging="426"/>
        <w:rPr>
          <w:rFonts w:ascii="Times New Roman" w:hAnsi="Times New Roman"/>
          <w:i/>
          <w:sz w:val="20"/>
          <w:szCs w:val="20"/>
          <w:lang w:val="id-ID"/>
        </w:rPr>
      </w:pPr>
      <w:r w:rsidRPr="000C6A21">
        <w:rPr>
          <w:rFonts w:ascii="Times New Roman" w:hAnsi="Times New Roman"/>
          <w:i/>
          <w:sz w:val="20"/>
          <w:szCs w:val="20"/>
          <w:lang w:val="id-ID"/>
        </w:rPr>
        <w:t xml:space="preserve">Organisasi, </w:t>
      </w:r>
      <w:r w:rsidR="00F77E95">
        <w:rPr>
          <w:rFonts w:ascii="Times New Roman" w:hAnsi="Times New Roman"/>
          <w:i/>
          <w:sz w:val="20"/>
          <w:szCs w:val="20"/>
          <w:lang w:val="id-ID"/>
        </w:rPr>
        <w:t>m</w:t>
      </w:r>
      <w:r w:rsidRPr="000C6A21">
        <w:rPr>
          <w:rFonts w:ascii="Times New Roman" w:hAnsi="Times New Roman"/>
          <w:i/>
          <w:sz w:val="20"/>
          <w:szCs w:val="20"/>
          <w:lang w:val="id-ID"/>
        </w:rPr>
        <w:t>anajeme</w:t>
      </w:r>
      <w:r w:rsidR="00F77E95">
        <w:rPr>
          <w:rFonts w:ascii="Times New Roman" w:hAnsi="Times New Roman"/>
          <w:i/>
          <w:sz w:val="20"/>
          <w:szCs w:val="20"/>
          <w:lang w:val="id-ID"/>
        </w:rPr>
        <w:t>n, dan p</w:t>
      </w:r>
      <w:r w:rsidRPr="000C6A21">
        <w:rPr>
          <w:rFonts w:ascii="Times New Roman" w:hAnsi="Times New Roman"/>
          <w:i/>
          <w:sz w:val="20"/>
          <w:szCs w:val="20"/>
          <w:lang w:val="id-ID"/>
        </w:rPr>
        <w:t>ersonalia</w:t>
      </w:r>
    </w:p>
    <w:p w:rsidR="00FF1F30" w:rsidRDefault="00CD5A38" w:rsidP="00FF1F30">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Aspek organisasi, manajemen dan personalia berkaitan erat dengan tugas dan tanggung jawab seluruh personil di PBF. PBF wilayah Banjarmasin Banjarbaru memiliki beberapa kendala terkait aspek organisasi, manajemen dan personalia. Hasil pengamatan aspek organisasi, manajemen dan personalia dapat dilihat dalam </w:t>
      </w:r>
      <w:r w:rsidR="000A7013" w:rsidRPr="000C6A21">
        <w:rPr>
          <w:rFonts w:ascii="Times New Roman" w:hAnsi="Times New Roman"/>
          <w:sz w:val="20"/>
          <w:szCs w:val="20"/>
          <w:lang w:val="id-ID"/>
        </w:rPr>
        <w:t>gambar 1</w:t>
      </w:r>
      <w:r w:rsidRPr="000C6A21">
        <w:rPr>
          <w:rFonts w:ascii="Times New Roman" w:hAnsi="Times New Roman"/>
          <w:sz w:val="20"/>
          <w:szCs w:val="20"/>
        </w:rPr>
        <w:t xml:space="preserve">. Hasil pengamatan penyelenggaraan pelatihan CDOB mendapatkan hasil 14 PBF (46,7%) menjawab selalu dan 11 PBF (33.3%) menjawab </w:t>
      </w:r>
      <w:r w:rsidR="00B12CDC" w:rsidRPr="000C6A21">
        <w:rPr>
          <w:rFonts w:ascii="Times New Roman" w:hAnsi="Times New Roman"/>
          <w:sz w:val="20"/>
          <w:szCs w:val="20"/>
          <w:lang w:val="id-ID"/>
        </w:rPr>
        <w:t>sering</w:t>
      </w:r>
      <w:r w:rsidRPr="000C6A21">
        <w:rPr>
          <w:rFonts w:ascii="Times New Roman" w:hAnsi="Times New Roman"/>
          <w:sz w:val="20"/>
          <w:szCs w:val="20"/>
        </w:rPr>
        <w:t xml:space="preserve">. 5 APJ PBF (16,7%) menjawab jarang dan 1 APJ PBF (3,3%) menjawab tidak pernah mengikuti pelatihan CDOB. Sebanyak 3 APJ PBF (10%) menjawab jarang dan 2 APJ PBF (6,7%) menjawab tidak pernah menyusun program pelatihan terkait CDOB. Program pelatihan diselenggarakan APJ yang telah menerima pelatihan CDOB. Jawaban jarang dan tidak pernah APJ dikarenakan APJ belum mendapatkan pelatihan CDOB yang cukup untuk menyelengarakan pelatihan kepada personil PBF lainnya. Hasil pengamatan lainnya mendapatkan 1 APJ PBF (3,3%) menjawab jarang dan 1 APJ PBF (3,3%) menjawab tidak pernah melakukan </w:t>
      </w:r>
      <w:r w:rsidRPr="000C6A21">
        <w:rPr>
          <w:rFonts w:ascii="Times New Roman" w:hAnsi="Times New Roman"/>
          <w:i/>
          <w:sz w:val="20"/>
          <w:szCs w:val="20"/>
        </w:rPr>
        <w:t xml:space="preserve">pre test </w:t>
      </w:r>
      <w:r w:rsidRPr="000C6A21">
        <w:rPr>
          <w:rFonts w:ascii="Times New Roman" w:hAnsi="Times New Roman"/>
          <w:sz w:val="20"/>
          <w:szCs w:val="20"/>
        </w:rPr>
        <w:t xml:space="preserve">dan </w:t>
      </w:r>
      <w:r w:rsidRPr="000C6A21">
        <w:rPr>
          <w:rFonts w:ascii="Times New Roman" w:hAnsi="Times New Roman"/>
          <w:i/>
          <w:sz w:val="20"/>
          <w:szCs w:val="20"/>
        </w:rPr>
        <w:t xml:space="preserve">post test. Pre test </w:t>
      </w:r>
      <w:r w:rsidRPr="000C6A21">
        <w:rPr>
          <w:rFonts w:ascii="Times New Roman" w:hAnsi="Times New Roman"/>
          <w:sz w:val="20"/>
          <w:szCs w:val="20"/>
        </w:rPr>
        <w:t xml:space="preserve">dan </w:t>
      </w:r>
      <w:r w:rsidRPr="000C6A21">
        <w:rPr>
          <w:rFonts w:ascii="Times New Roman" w:hAnsi="Times New Roman"/>
          <w:i/>
          <w:sz w:val="20"/>
          <w:szCs w:val="20"/>
        </w:rPr>
        <w:t xml:space="preserve">post test </w:t>
      </w:r>
      <w:r w:rsidRPr="000C6A21">
        <w:rPr>
          <w:rFonts w:ascii="Times New Roman" w:hAnsi="Times New Roman"/>
          <w:sz w:val="20"/>
          <w:szCs w:val="20"/>
        </w:rPr>
        <w:t xml:space="preserve">merupakan bagian yang tidak terpisahkan dari </w:t>
      </w:r>
      <w:r w:rsidRPr="000C6A21">
        <w:rPr>
          <w:rFonts w:ascii="Times New Roman" w:hAnsi="Times New Roman"/>
          <w:sz w:val="20"/>
          <w:szCs w:val="20"/>
        </w:rPr>
        <w:lastRenderedPageBreak/>
        <w:t>penyelenggaraan pelatihan CDOB. Selain itu, 3 PBF (10%) menjawab hanya apoteker dan 2 PBF (6,7%) menjawab hanya personil gudang atau logistik yang mendapatkan pelatihan CDOB dari manajemen PBF. Beberapa PBF memiliki permasalahan dalam penjaminan kualitas karyawan PBF seperti pemberian pelatihan APJ baru belum dilakukan dan pihak internal PBF belum pernah memberikan pelatihan terkait CDOB kepada seluruh personil PBF. Aturan CDOB menyebutkan bahwa PBF harus menunjuk seorang apoteker sebagai penanggung jawab utama dan penjaminan mutu operasional PBF, sehingga kompetensi apoteker harus dapat terus dipertahankan dan ditingkatkan. Personil lainnya juga harus diberikan pelatihan CDOB agar dapat memahami tugas pekerjaanya dan menjamin seluruh kegiatan dapat berjalan sesuai standar. Pelatihan CDOB meliputi aspek keamanan, identifikasi produk, deteksi dan pencegahan produk palsu dalam rantai distribusi produk. APJ memiliki tanggung jawab untuk menyetujui program pelatihan dasar dan pelatihan lanjutan CDOB kepada seluruh personil terkait CDOB. Personil PBF harus memenuhi kualifikasi CDOB agar penjaminan mutu produk terus dipertahankan</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4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Oleh karena itu,</w:t>
      </w:r>
      <w:r w:rsidRPr="000C6A21">
        <w:rPr>
          <w:rFonts w:ascii="Times New Roman" w:hAnsi="Times New Roman"/>
          <w:sz w:val="20"/>
          <w:szCs w:val="20"/>
          <w:lang w:val="id-ID"/>
        </w:rPr>
        <w:t xml:space="preserve"> </w:t>
      </w:r>
      <w:r w:rsidRPr="000C6A21">
        <w:rPr>
          <w:rFonts w:ascii="Times New Roman" w:hAnsi="Times New Roman"/>
          <w:sz w:val="20"/>
          <w:szCs w:val="20"/>
        </w:rPr>
        <w:t>kualitas personil memerlukan peran</w:t>
      </w:r>
      <w:r w:rsidR="00E31227" w:rsidRPr="000C6A21">
        <w:rPr>
          <w:rFonts w:ascii="Times New Roman" w:hAnsi="Times New Roman"/>
          <w:sz w:val="20"/>
          <w:szCs w:val="20"/>
          <w:lang w:val="id-ID"/>
        </w:rPr>
        <w:t xml:space="preserve"> pihak</w:t>
      </w:r>
      <w:r w:rsidRPr="000C6A21">
        <w:rPr>
          <w:rFonts w:ascii="Times New Roman" w:hAnsi="Times New Roman"/>
          <w:sz w:val="20"/>
          <w:szCs w:val="20"/>
        </w:rPr>
        <w:t xml:space="preserve"> manajemen </w:t>
      </w:r>
      <w:r w:rsidR="00E31227" w:rsidRPr="000C6A21">
        <w:rPr>
          <w:rFonts w:ascii="Times New Roman" w:hAnsi="Times New Roman"/>
          <w:sz w:val="20"/>
          <w:szCs w:val="20"/>
          <w:lang w:val="id-ID"/>
        </w:rPr>
        <w:t xml:space="preserve">PBF </w:t>
      </w:r>
      <w:r w:rsidR="00E31227" w:rsidRPr="000C6A21">
        <w:rPr>
          <w:rFonts w:ascii="Times New Roman" w:hAnsi="Times New Roman"/>
          <w:sz w:val="20"/>
          <w:szCs w:val="20"/>
        </w:rPr>
        <w:t>dan APJ s</w:t>
      </w:r>
      <w:r w:rsidRPr="000C6A21">
        <w:rPr>
          <w:rFonts w:ascii="Times New Roman" w:hAnsi="Times New Roman"/>
          <w:sz w:val="20"/>
          <w:szCs w:val="20"/>
        </w:rPr>
        <w:t xml:space="preserve">ehingga </w:t>
      </w:r>
      <w:r w:rsidR="00E31227" w:rsidRPr="000C6A21">
        <w:rPr>
          <w:rFonts w:ascii="Times New Roman" w:hAnsi="Times New Roman"/>
          <w:sz w:val="20"/>
          <w:szCs w:val="20"/>
          <w:lang w:val="id-ID"/>
        </w:rPr>
        <w:t>seluruh personil PBF memiliki</w:t>
      </w:r>
      <w:r w:rsidRPr="000C6A21">
        <w:rPr>
          <w:rFonts w:ascii="Times New Roman" w:hAnsi="Times New Roman"/>
          <w:sz w:val="20"/>
          <w:szCs w:val="20"/>
        </w:rPr>
        <w:t xml:space="preserve"> kualitas </w:t>
      </w:r>
      <w:r w:rsidR="00854A71" w:rsidRPr="000C6A21">
        <w:rPr>
          <w:rFonts w:ascii="Times New Roman" w:hAnsi="Times New Roman"/>
          <w:sz w:val="20"/>
          <w:szCs w:val="20"/>
        </w:rPr>
        <w:t xml:space="preserve"> </w:t>
      </w:r>
      <w:r w:rsidRPr="000C6A21">
        <w:rPr>
          <w:rFonts w:ascii="Times New Roman" w:hAnsi="Times New Roman"/>
          <w:sz w:val="20"/>
          <w:szCs w:val="20"/>
        </w:rPr>
        <w:t>kinerja yang sesuai CDOB.</w:t>
      </w:r>
    </w:p>
    <w:p w:rsidR="00FF1F30" w:rsidRDefault="00FF1F30" w:rsidP="00854A71">
      <w:pPr>
        <w:spacing w:after="0" w:line="240" w:lineRule="auto"/>
        <w:ind w:left="-284"/>
        <w:jc w:val="center"/>
        <w:rPr>
          <w:rFonts w:ascii="Times New Roman" w:hAnsi="Times New Roman"/>
          <w:b/>
          <w:noProof/>
          <w:sz w:val="20"/>
          <w:lang w:eastAsia="id-ID"/>
        </w:rPr>
      </w:pPr>
      <w:r>
        <w:rPr>
          <w:rFonts w:ascii="Times New Roman" w:hAnsi="Times New Roman"/>
          <w:noProof/>
          <w:lang w:val="id-ID" w:eastAsia="id-ID"/>
        </w:rPr>
        <w:drawing>
          <wp:inline distT="0" distB="0" distL="0" distR="0">
            <wp:extent cx="3324225" cy="1343025"/>
            <wp:effectExtent l="0" t="0" r="9525" b="9525"/>
            <wp:docPr id="7"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54A71" w:rsidRPr="00854A71" w:rsidRDefault="00854A71" w:rsidP="00854A71">
      <w:pPr>
        <w:spacing w:after="0" w:line="240" w:lineRule="auto"/>
        <w:ind w:left="-284"/>
        <w:jc w:val="center"/>
        <w:rPr>
          <w:rFonts w:ascii="Times New Roman" w:hAnsi="Times New Roman"/>
          <w:sz w:val="18"/>
          <w:szCs w:val="20"/>
        </w:rPr>
      </w:pPr>
      <w:r w:rsidRPr="00854A71">
        <w:rPr>
          <w:rFonts w:ascii="Times New Roman" w:hAnsi="Times New Roman"/>
          <w:b/>
          <w:noProof/>
          <w:sz w:val="20"/>
          <w:lang w:eastAsia="id-ID"/>
        </w:rPr>
        <w:t>Gambar 1. Hasil Pengamatan Aspek Organisasi, Manajemen, dan Personalia</w:t>
      </w:r>
    </w:p>
    <w:p w:rsidR="00854A71" w:rsidRPr="000C6A21" w:rsidRDefault="00854A71" w:rsidP="00697A5C">
      <w:pPr>
        <w:spacing w:after="0" w:line="240" w:lineRule="auto"/>
        <w:ind w:firstLine="426"/>
        <w:jc w:val="both"/>
        <w:rPr>
          <w:rFonts w:ascii="Times New Roman" w:hAnsi="Times New Roman"/>
          <w:sz w:val="20"/>
          <w:szCs w:val="20"/>
        </w:rPr>
      </w:pPr>
    </w:p>
    <w:p w:rsidR="00CD5A38" w:rsidRPr="000C6A21" w:rsidRDefault="00F77E95" w:rsidP="00697A5C">
      <w:pPr>
        <w:pStyle w:val="Heading3"/>
        <w:numPr>
          <w:ilvl w:val="0"/>
          <w:numId w:val="9"/>
        </w:numPr>
        <w:spacing w:before="0" w:after="0" w:line="240" w:lineRule="auto"/>
        <w:ind w:left="426" w:hanging="426"/>
        <w:rPr>
          <w:rFonts w:ascii="Times New Roman" w:hAnsi="Times New Roman"/>
          <w:i/>
          <w:sz w:val="20"/>
          <w:szCs w:val="20"/>
          <w:lang w:val="id-ID"/>
        </w:rPr>
      </w:pPr>
      <w:r>
        <w:rPr>
          <w:rFonts w:ascii="Times New Roman" w:hAnsi="Times New Roman"/>
          <w:i/>
          <w:sz w:val="20"/>
          <w:szCs w:val="20"/>
          <w:lang w:val="id-ID"/>
        </w:rPr>
        <w:t>Bangunan dan p</w:t>
      </w:r>
      <w:r w:rsidR="00CD5A38" w:rsidRPr="000C6A21">
        <w:rPr>
          <w:rFonts w:ascii="Times New Roman" w:hAnsi="Times New Roman"/>
          <w:i/>
          <w:sz w:val="20"/>
          <w:szCs w:val="20"/>
          <w:lang w:val="id-ID"/>
        </w:rPr>
        <w:t>eralatan</w:t>
      </w:r>
    </w:p>
    <w:p w:rsidR="00CD5A38" w:rsidRPr="000C6A21"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PBF wilayah Banjarmasin Banjarbaru memiliki bangunan dan peralatan yang sesuai dengan keperluan operasional masing-masing PBF.</w:t>
      </w:r>
      <w:r w:rsidR="00A15DC5" w:rsidRPr="000C6A21">
        <w:rPr>
          <w:rFonts w:ascii="Times New Roman" w:hAnsi="Times New Roman"/>
          <w:sz w:val="20"/>
          <w:szCs w:val="20"/>
          <w:lang w:val="id-ID"/>
        </w:rPr>
        <w:t xml:space="preserve"> </w:t>
      </w:r>
      <w:r w:rsidR="00A15DC5" w:rsidRPr="000C6A21">
        <w:rPr>
          <w:rFonts w:ascii="Times New Roman" w:hAnsi="Times New Roman"/>
          <w:sz w:val="20"/>
          <w:szCs w:val="20"/>
        </w:rPr>
        <w:t xml:space="preserve">Umumnya, hasil pengamatan </w:t>
      </w:r>
      <w:r w:rsidR="00B24D8A" w:rsidRPr="000C6A21">
        <w:rPr>
          <w:rFonts w:ascii="Times New Roman" w:hAnsi="Times New Roman"/>
          <w:sz w:val="20"/>
          <w:szCs w:val="20"/>
          <w:lang w:val="id-ID"/>
        </w:rPr>
        <w:t>ini telah</w:t>
      </w:r>
      <w:r w:rsidR="00A15DC5" w:rsidRPr="000C6A21">
        <w:rPr>
          <w:rFonts w:ascii="Times New Roman" w:hAnsi="Times New Roman"/>
          <w:sz w:val="20"/>
          <w:szCs w:val="20"/>
        </w:rPr>
        <w:t xml:space="preserve"> mendapatkan</w:t>
      </w:r>
      <w:r w:rsidR="00B24D8A" w:rsidRPr="000C6A21">
        <w:rPr>
          <w:rFonts w:ascii="Times New Roman" w:hAnsi="Times New Roman"/>
          <w:sz w:val="20"/>
          <w:szCs w:val="20"/>
          <w:lang w:val="id-ID"/>
        </w:rPr>
        <w:t xml:space="preserve"> hasil</w:t>
      </w:r>
      <w:r w:rsidR="00A15DC5" w:rsidRPr="000C6A21">
        <w:rPr>
          <w:rFonts w:ascii="Times New Roman" w:hAnsi="Times New Roman"/>
          <w:sz w:val="20"/>
          <w:szCs w:val="20"/>
        </w:rPr>
        <w:t xml:space="preserve"> bahwa </w:t>
      </w:r>
      <w:r w:rsidR="00A15DC5" w:rsidRPr="000C6A21">
        <w:rPr>
          <w:rFonts w:ascii="Times New Roman" w:hAnsi="Times New Roman"/>
          <w:sz w:val="20"/>
          <w:szCs w:val="20"/>
          <w:lang w:val="id-ID"/>
        </w:rPr>
        <w:t>PBF responden</w:t>
      </w:r>
      <w:r w:rsidR="00A15DC5" w:rsidRPr="000C6A21">
        <w:rPr>
          <w:rFonts w:ascii="Times New Roman" w:hAnsi="Times New Roman"/>
          <w:sz w:val="20"/>
          <w:szCs w:val="20"/>
        </w:rPr>
        <w:t xml:space="preserve"> </w:t>
      </w:r>
      <w:r w:rsidR="00A15DC5" w:rsidRPr="000C6A21">
        <w:rPr>
          <w:rFonts w:ascii="Times New Roman" w:hAnsi="Times New Roman"/>
          <w:sz w:val="20"/>
          <w:szCs w:val="20"/>
          <w:lang w:val="id-ID"/>
        </w:rPr>
        <w:t>telah menerapkan aspek</w:t>
      </w:r>
      <w:r w:rsidR="00A15DC5" w:rsidRPr="000C6A21">
        <w:rPr>
          <w:rFonts w:ascii="Times New Roman" w:hAnsi="Times New Roman"/>
          <w:sz w:val="20"/>
          <w:szCs w:val="20"/>
        </w:rPr>
        <w:t xml:space="preserve"> bangunan dan peralatan.</w:t>
      </w:r>
      <w:r w:rsidRPr="000C6A21">
        <w:rPr>
          <w:rFonts w:ascii="Times New Roman" w:hAnsi="Times New Roman"/>
          <w:sz w:val="20"/>
          <w:szCs w:val="20"/>
        </w:rPr>
        <w:t xml:space="preserve"> Beberapa PBF</w:t>
      </w:r>
      <w:r w:rsidR="00B24D8A" w:rsidRPr="000C6A21">
        <w:rPr>
          <w:rFonts w:ascii="Times New Roman" w:hAnsi="Times New Roman"/>
          <w:sz w:val="20"/>
          <w:szCs w:val="20"/>
          <w:lang w:val="id-ID"/>
        </w:rPr>
        <w:t xml:space="preserve"> responden</w:t>
      </w:r>
      <w:r w:rsidRPr="000C6A21">
        <w:rPr>
          <w:rFonts w:ascii="Times New Roman" w:hAnsi="Times New Roman"/>
          <w:sz w:val="20"/>
          <w:szCs w:val="20"/>
        </w:rPr>
        <w:t xml:space="preserve"> </w:t>
      </w:r>
      <w:r w:rsidR="00B24D8A" w:rsidRPr="000C6A21">
        <w:rPr>
          <w:rFonts w:ascii="Times New Roman" w:hAnsi="Times New Roman"/>
          <w:sz w:val="20"/>
          <w:szCs w:val="20"/>
          <w:lang w:val="id-ID"/>
        </w:rPr>
        <w:t>memiliki kendala</w:t>
      </w:r>
      <w:r w:rsidRPr="000C6A21">
        <w:rPr>
          <w:rFonts w:ascii="Times New Roman" w:hAnsi="Times New Roman"/>
          <w:sz w:val="20"/>
          <w:szCs w:val="20"/>
        </w:rPr>
        <w:t xml:space="preserve"> terka</w:t>
      </w:r>
      <w:r w:rsidR="00B24D8A" w:rsidRPr="000C6A21">
        <w:rPr>
          <w:rFonts w:ascii="Times New Roman" w:hAnsi="Times New Roman"/>
          <w:sz w:val="20"/>
          <w:szCs w:val="20"/>
        </w:rPr>
        <w:t>it</w:t>
      </w:r>
      <w:r w:rsidR="00B24D8A" w:rsidRPr="000C6A21">
        <w:rPr>
          <w:rFonts w:ascii="Times New Roman" w:hAnsi="Times New Roman"/>
          <w:sz w:val="20"/>
          <w:szCs w:val="20"/>
          <w:lang w:val="id-ID"/>
        </w:rPr>
        <w:t xml:space="preserve"> pemenuhan</w:t>
      </w:r>
      <w:r w:rsidR="00B24D8A" w:rsidRPr="000C6A21">
        <w:rPr>
          <w:rFonts w:ascii="Times New Roman" w:hAnsi="Times New Roman"/>
          <w:sz w:val="20"/>
          <w:szCs w:val="20"/>
        </w:rPr>
        <w:t xml:space="preserve"> aspek bangunan dan peralatan</w:t>
      </w:r>
      <w:r w:rsidRPr="000C6A21">
        <w:rPr>
          <w:rFonts w:ascii="Times New Roman" w:hAnsi="Times New Roman"/>
          <w:sz w:val="20"/>
          <w:szCs w:val="20"/>
        </w:rPr>
        <w:t xml:space="preserve">. </w:t>
      </w:r>
      <w:r w:rsidR="00B24D8A" w:rsidRPr="000C6A21">
        <w:rPr>
          <w:rFonts w:ascii="Times New Roman" w:hAnsi="Times New Roman"/>
          <w:sz w:val="20"/>
          <w:szCs w:val="20"/>
          <w:lang w:val="id-ID"/>
        </w:rPr>
        <w:t xml:space="preserve">Hasil pengamatan mendapatkan bahwa </w:t>
      </w:r>
      <w:r w:rsidRPr="000C6A21">
        <w:rPr>
          <w:rFonts w:ascii="Times New Roman" w:hAnsi="Times New Roman"/>
          <w:sz w:val="20"/>
          <w:szCs w:val="20"/>
        </w:rPr>
        <w:t>1 PBF (3,3%) menjawab jarang dan 1 PBF (3,3%) menjawab tidak pernah untuk pembuatan jadwal kebersihan gedung ataupun ruang penyimpanan PBF. Selain itu, 1 PBF (3,3%) tidak memiliki kesesuaian</w:t>
      </w:r>
      <w:r w:rsidR="00B24D8A" w:rsidRPr="000C6A21">
        <w:rPr>
          <w:rFonts w:ascii="Times New Roman" w:hAnsi="Times New Roman"/>
          <w:sz w:val="20"/>
          <w:szCs w:val="20"/>
          <w:lang w:val="id-ID"/>
        </w:rPr>
        <w:t xml:space="preserve"> antara</w:t>
      </w:r>
      <w:r w:rsidRPr="000C6A21">
        <w:rPr>
          <w:rFonts w:ascii="Times New Roman" w:hAnsi="Times New Roman"/>
          <w:sz w:val="20"/>
          <w:szCs w:val="20"/>
        </w:rPr>
        <w:t xml:space="preserve"> jadwal kebersihan dengan pelaksanaan kebersihan yang dilakukan PBF. PBF </w:t>
      </w:r>
      <w:r w:rsidR="00B24D8A" w:rsidRPr="000C6A21">
        <w:rPr>
          <w:rFonts w:ascii="Times New Roman" w:hAnsi="Times New Roman"/>
          <w:sz w:val="20"/>
          <w:szCs w:val="20"/>
          <w:lang w:val="id-ID"/>
        </w:rPr>
        <w:t>tersebut</w:t>
      </w:r>
      <w:r w:rsidRPr="000C6A21">
        <w:rPr>
          <w:rFonts w:ascii="Times New Roman" w:hAnsi="Times New Roman"/>
          <w:sz w:val="20"/>
          <w:szCs w:val="20"/>
        </w:rPr>
        <w:t xml:space="preserve"> hanya berfokus menjaga kebersihan tanpa membuat jadwal kebersihan. Hal tersebut dikarenakan PBF kurang memahami pentingnya pembuatan jadwal kebersihan sehingga dapat menjamin kebersihan ruang penyimpanan PBF. Aspek bangunan dan peralatan merupakan sarana dasar utama untuk kegiatan operasional distribusi PBF. Bangunan dan pelaratan PBF harus mampu menjamin kegiatan distribusi dan kualitas </w:t>
      </w:r>
      <w:r w:rsidRPr="000C6A21">
        <w:rPr>
          <w:rFonts w:ascii="Times New Roman" w:hAnsi="Times New Roman"/>
          <w:sz w:val="20"/>
          <w:szCs w:val="20"/>
        </w:rPr>
        <w:lastRenderedPageBreak/>
        <w:t>produk farmasi. Bangunan harus dirancang dan disesuaikan</w:t>
      </w:r>
      <w:r w:rsidR="00A9444A" w:rsidRPr="000C6A21">
        <w:rPr>
          <w:rFonts w:ascii="Times New Roman" w:hAnsi="Times New Roman"/>
          <w:sz w:val="20"/>
          <w:szCs w:val="20"/>
          <w:lang w:val="id-ID"/>
        </w:rPr>
        <w:t xml:space="preserve"> PBF</w:t>
      </w:r>
      <w:r w:rsidRPr="000C6A21">
        <w:rPr>
          <w:rFonts w:ascii="Times New Roman" w:hAnsi="Times New Roman"/>
          <w:sz w:val="20"/>
          <w:szCs w:val="20"/>
        </w:rPr>
        <w:t xml:space="preserve"> untuk memastikan kondisi penyimpanan yang baik, keamanan yang memadai, kapasitas penyimpanan yang cukup dan kondisi lingkungan yang terjamin</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0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xml:space="preserve">. </w:t>
      </w:r>
    </w:p>
    <w:p w:rsidR="00CD5A38"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Penyimpanan produk farmasi harus mempertimbangkan aspek ancaman hama atau hewan pengerat dan aspek pemantauan suhu penyimpanan produk farmasi. PBF </w:t>
      </w:r>
      <w:r w:rsidR="00A15DC5" w:rsidRPr="000C6A21">
        <w:rPr>
          <w:rFonts w:ascii="Times New Roman" w:hAnsi="Times New Roman"/>
          <w:sz w:val="20"/>
          <w:szCs w:val="20"/>
          <w:lang w:val="id-ID"/>
        </w:rPr>
        <w:t>responden</w:t>
      </w:r>
      <w:r w:rsidRPr="000C6A21">
        <w:rPr>
          <w:rFonts w:ascii="Times New Roman" w:hAnsi="Times New Roman"/>
          <w:sz w:val="20"/>
          <w:szCs w:val="20"/>
        </w:rPr>
        <w:t xml:space="preserve"> telah menjamin seluruh permasalahan hewan pengerat dan hama, maupun permasalahan suhu ruang penyimpanan berjalan normal dan sesuai persyaratan. Namun, beberapa PBF masih memiliki kendala aspek terkait permasalahan tersebut. 1 PBF (3,3%) menjawab jarang menutup ventilasi ruang penyimpanan dan 1 PBF (3,3%) menjawab jarang memasang perangkat tikus untuk penanganan hewan pengerat/hama. Hal tersebut terjadi karena PBF tersebut menggunakan jasa pihak ketiga dalam penanganan hewan pengerat dan hama. Selain itu, beberapa PBF memiliki lokasi dan gedung operasional yang aman dari hewan pengerat dan hama sehingga dapat meminimalisir resiko kejadian tersebut. Selain itu, 5 PBF (16,7%) menjawab jarang untuk melakukan pemetaan suhu pada ruang penyimpanan dan 2 PBF (6,7%) menjawab jarang melakukan kaliberasi alat ukur pemantau suhu ruang penyimpanan. Kegiatan pemetaan suhu ruangan dilakukan saat telah terjadi perubahan tata letak ruang penyimpanan atau pemindahan alat ukur pemantau suhu ruang penyimpanan. Pemetaan suhu dapat memberikan informasi terkait perbedaan suhu penyimpanan dan mengetahui suhu tertinggi maupun suhu terendah dalam ruang penyimpanan. Alat pemantau suhu diletakan pada tempat yang memiliki perbedaan rentang suhu penyimpanan yang besar antara kondisi suhu tertinggi dan suhu terendah pada ruang penyimpanan</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"abstract" : "CDOB adalah cara distribusi/ penyaluran obat dan/ atau bahan obat yang\r\nbertujuan memastikan mutu sepanjang jalur distribusi/ penyaluran sesuai\r\npersyaratan dan tujuan penggunaannya. Pedagang Besar Farmasi dalam\r\nmenjalankan pendistribusian obat wajib menerapkan 9 bab CDOB. Tujuan dari\r\npenelitian ini adalah untuk mengetahui sejauh mana PBF telah menerapkan 9 bab\r\nyang ada di CDOB.\r\nPenelitian merupakan penelitian deskriptif. Sampel penelitian adalah 41\r\nPBF di Surabaya yang dipilih menggunakan teknik random sampling dan\r\nmenggunakan instrumen penelitian berupa kuisioner. Data diambil pada bulan\r\nagustus hingga September tahun 2015.\r\nBerdasarkan hasil penelitian dapat dilihat bahwa 40 (97,56%) PBF belum\r\nmemiliki sertifikat CDOB. Dari 41 PBF yang menjadi responden, 18 (43,90%)\r\nPBF telah memenuhi \u226580% CDOB , 16 (39,02%) PBF telah memenuhi \u226565 -\r\n&lt;80% CDOB , 6 (14,63%) PBF memenuhi \u226550 - &lt;65% CDOB dan 1 (2,44%)\r\nPBF memenuhi &lt;50% CDOB. Satu (2,44%) PBF tidak pernah melakukan kajian\r\nmanajemen mutu, 4 (9,76%) APJ tidak pernah mengikuti pelatihan CDOB, 5\r\n(12,20%) PBF yang semua personelnya belum pernah mendapatkan pelatihan\r\nCDOB, 5 (12,20%) PBF tidak pernah melakukan pemeriksaan NIE (Nomor Ijin\r\nEdar), 2 (4,88%) PBF jarang menyimpan obat sesuai suhu penyimpanan yang\r\ntertera pada kemasan obat, 5 (12,20%) PBF tidak pernah mengemas secara\r\nterpisah obat yang berbentuk cairan dengan non cairan, 4 (9,76%) PBF tidak\r\npernah menyediakan mantel untuk melindungi kendaraan dan obat dari panas dan\r\nhujan.", "author" : [ { "dropping-particle" : "", "family" : "Agustyani", "given" : "Vannina", "non-dropping-particle" : "", "parse-names" : false, "suffix" : "" } ], "id" : "ITEM-1", "issued" : { "date-parts" : [ [ "2015" ] ] }, "number-of-pages" : "1-151", "publisher" : "Universitas Airlangga", "title" : "Evaluasi Penerapan CDOB Sebagai Sistem Penjaminan Mutu  Pada Sejumlah PBF Di Surabaya", "type" : "thesis" }, "uris" : [ "http://www.mendeley.com/documents/?uuid=15129f11-9eb2-335d-99bb-15164e7123ea" ] } ], "mendeley" : { "formattedCitation" : "(Agustyani, 2015)", "plainTextFormattedCitation" : "(Agustyani, 2015)", "previouslyFormattedCitation" : "(Agustyani, 2015)" }, "properties" : { "noteIndex" : 3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(Agustyani, 2015)</w:t>
      </w:r>
      <w:r w:rsidRPr="000C6A21">
        <w:rPr>
          <w:rFonts w:ascii="Times New Roman" w:hAnsi="Times New Roman"/>
          <w:sz w:val="20"/>
          <w:szCs w:val="20"/>
          <w:vertAlign w:val="superscript"/>
        </w:rPr>
        <w:fldChar w:fldCharType="end"/>
      </w:r>
      <w:r w:rsidRPr="000C6A21">
        <w:rPr>
          <w:rFonts w:ascii="Times New Roman" w:hAnsi="Times New Roman"/>
          <w:sz w:val="20"/>
          <w:szCs w:val="20"/>
        </w:rPr>
        <w:t>. Kaliberasi alat ukur pemantau suhu dilakukan PBF disaat terjadi kerusakan alat ukur ataupun pemindahan alat ukur pemantau suhu tersebut. Oleh karena itu, peletakan alat pengukur suhu perlu dijamin dari segala resiko kerusakan ataupun dapat dipindahkan dari tempat yang telah ditetapkan. Kaliberasi alat pengukur suhu tetap harus dilakukan agar menjamin hasil pengukuran suhu sesuai dengan kondisi ruang penyimpanan.</w:t>
      </w:r>
    </w:p>
    <w:p w:rsidR="00697A5C" w:rsidRPr="000C6A21" w:rsidRDefault="00697A5C" w:rsidP="00697A5C">
      <w:pPr>
        <w:spacing w:after="0" w:line="240" w:lineRule="auto"/>
        <w:ind w:firstLine="426"/>
        <w:jc w:val="both"/>
        <w:rPr>
          <w:rFonts w:ascii="Times New Roman" w:hAnsi="Times New Roman"/>
          <w:sz w:val="20"/>
          <w:szCs w:val="20"/>
        </w:rPr>
      </w:pPr>
    </w:p>
    <w:p w:rsidR="00CD5A38" w:rsidRPr="000C6A21" w:rsidRDefault="00CD5A38" w:rsidP="00697A5C">
      <w:pPr>
        <w:pStyle w:val="Heading3"/>
        <w:numPr>
          <w:ilvl w:val="0"/>
          <w:numId w:val="9"/>
        </w:numPr>
        <w:spacing w:before="0" w:after="0" w:line="240" w:lineRule="auto"/>
        <w:ind w:left="426" w:hanging="426"/>
        <w:rPr>
          <w:rFonts w:ascii="Times New Roman" w:hAnsi="Times New Roman"/>
          <w:i/>
          <w:sz w:val="20"/>
          <w:szCs w:val="20"/>
          <w:lang w:val="id-ID"/>
        </w:rPr>
      </w:pPr>
      <w:r w:rsidRPr="000C6A21">
        <w:rPr>
          <w:rFonts w:ascii="Times New Roman" w:hAnsi="Times New Roman"/>
          <w:i/>
          <w:sz w:val="20"/>
          <w:szCs w:val="20"/>
          <w:lang w:val="id-ID"/>
        </w:rPr>
        <w:t xml:space="preserve">Operasional </w:t>
      </w:r>
    </w:p>
    <w:p w:rsidR="00CD5A38" w:rsidRDefault="00CD5A38" w:rsidP="00697A5C">
      <w:pPr>
        <w:spacing w:after="0" w:line="240" w:lineRule="auto"/>
        <w:ind w:firstLine="426"/>
        <w:jc w:val="both"/>
        <w:rPr>
          <w:rFonts w:ascii="Times New Roman" w:hAnsi="Times New Roman"/>
          <w:sz w:val="20"/>
          <w:szCs w:val="20"/>
          <w:lang w:val="id-ID"/>
        </w:rPr>
      </w:pPr>
      <w:r w:rsidRPr="000C6A21">
        <w:rPr>
          <w:rFonts w:ascii="Times New Roman" w:hAnsi="Times New Roman"/>
          <w:sz w:val="20"/>
          <w:szCs w:val="20"/>
        </w:rPr>
        <w:t xml:space="preserve">Aspek Operasional merupakan bagian penting dari serangkaian penyaluran produk yang dilakukan oleh PBF. Aspek operasional dimulai dari tahap pengadaan, penerimaan, penyimpanan, dan penyaluran produk. </w:t>
      </w:r>
      <w:r w:rsidR="00854A71">
        <w:rPr>
          <w:rFonts w:ascii="Times New Roman" w:hAnsi="Times New Roman"/>
          <w:sz w:val="20"/>
          <w:szCs w:val="20"/>
          <w:lang w:val="id-ID"/>
        </w:rPr>
        <w:t xml:space="preserve">Hasil umum pengamatan mendapatkan bahwa PBF responden telah memenuhi persyaratan CDOB. </w:t>
      </w:r>
      <w:r w:rsidR="00E31227" w:rsidRPr="000C6A21">
        <w:rPr>
          <w:rFonts w:ascii="Times New Roman" w:hAnsi="Times New Roman"/>
          <w:sz w:val="20"/>
          <w:szCs w:val="20"/>
          <w:lang w:val="id-ID"/>
        </w:rPr>
        <w:t>B</w:t>
      </w:r>
      <w:r w:rsidRPr="000C6A21">
        <w:rPr>
          <w:rFonts w:ascii="Times New Roman" w:hAnsi="Times New Roman"/>
          <w:sz w:val="20"/>
          <w:szCs w:val="20"/>
        </w:rPr>
        <w:t xml:space="preserve">eberapa PBF masih memiliki kendala terkait aspek operasional PBF. Pada tahap penyimpanan, 1 PBF (3,3%) memiliki suhu ruang penyimpanan diatas 30°C. Kejadian tersebut </w:t>
      </w:r>
      <w:r w:rsidR="00E31227" w:rsidRPr="000C6A21">
        <w:rPr>
          <w:rFonts w:ascii="Times New Roman" w:hAnsi="Times New Roman"/>
          <w:sz w:val="20"/>
          <w:szCs w:val="20"/>
          <w:lang w:val="id-ID"/>
        </w:rPr>
        <w:t>dikarenakan PBF responden</w:t>
      </w:r>
      <w:r w:rsidRPr="000C6A21">
        <w:rPr>
          <w:rFonts w:ascii="Times New Roman" w:hAnsi="Times New Roman"/>
          <w:sz w:val="20"/>
          <w:szCs w:val="20"/>
        </w:rPr>
        <w:t xml:space="preserve"> belum </w:t>
      </w:r>
      <w:r w:rsidR="00E31227" w:rsidRPr="000C6A21">
        <w:rPr>
          <w:rFonts w:ascii="Times New Roman" w:hAnsi="Times New Roman"/>
          <w:sz w:val="20"/>
          <w:szCs w:val="20"/>
          <w:lang w:val="id-ID"/>
        </w:rPr>
        <w:t>memiliki</w:t>
      </w:r>
      <w:r w:rsidRPr="000C6A21">
        <w:rPr>
          <w:rFonts w:ascii="Times New Roman" w:hAnsi="Times New Roman"/>
          <w:sz w:val="20"/>
          <w:szCs w:val="20"/>
        </w:rPr>
        <w:t xml:space="preserve"> </w:t>
      </w:r>
      <w:r w:rsidR="00E31227" w:rsidRPr="000C6A21">
        <w:rPr>
          <w:rFonts w:ascii="Times New Roman" w:hAnsi="Times New Roman"/>
          <w:sz w:val="20"/>
          <w:szCs w:val="20"/>
          <w:lang w:val="id-ID"/>
        </w:rPr>
        <w:t>sistem</w:t>
      </w:r>
      <w:r w:rsidRPr="000C6A21">
        <w:rPr>
          <w:rFonts w:ascii="Times New Roman" w:hAnsi="Times New Roman"/>
          <w:sz w:val="20"/>
          <w:szCs w:val="20"/>
        </w:rPr>
        <w:t xml:space="preserve"> </w:t>
      </w:r>
      <w:r w:rsidR="00E31227" w:rsidRPr="000C6A21">
        <w:rPr>
          <w:rFonts w:ascii="Times New Roman" w:hAnsi="Times New Roman"/>
          <w:sz w:val="20"/>
          <w:szCs w:val="20"/>
          <w:lang w:val="id-ID"/>
        </w:rPr>
        <w:t>pengatur</w:t>
      </w:r>
      <w:r w:rsidRPr="000C6A21">
        <w:rPr>
          <w:rFonts w:ascii="Times New Roman" w:hAnsi="Times New Roman"/>
          <w:sz w:val="20"/>
          <w:szCs w:val="20"/>
        </w:rPr>
        <w:t xml:space="preserve"> suhu</w:t>
      </w:r>
      <w:r w:rsidR="00E31227" w:rsidRPr="000C6A21">
        <w:rPr>
          <w:rFonts w:ascii="Times New Roman" w:hAnsi="Times New Roman"/>
          <w:sz w:val="20"/>
          <w:szCs w:val="20"/>
          <w:lang w:val="id-ID"/>
        </w:rPr>
        <w:t xml:space="preserve"> ruang penyimpanan</w:t>
      </w:r>
      <w:r w:rsidRPr="000C6A21">
        <w:rPr>
          <w:rFonts w:ascii="Times New Roman" w:hAnsi="Times New Roman"/>
          <w:sz w:val="20"/>
          <w:szCs w:val="20"/>
        </w:rPr>
        <w:t xml:space="preserve"> </w:t>
      </w:r>
      <w:r w:rsidR="00E31227" w:rsidRPr="000C6A21">
        <w:rPr>
          <w:rFonts w:ascii="Times New Roman" w:hAnsi="Times New Roman"/>
          <w:sz w:val="20"/>
          <w:szCs w:val="20"/>
          <w:lang w:val="id-ID"/>
        </w:rPr>
        <w:t xml:space="preserve">yang </w:t>
      </w:r>
      <w:r w:rsidRPr="000C6A21">
        <w:rPr>
          <w:rFonts w:ascii="Times New Roman" w:hAnsi="Times New Roman"/>
          <w:sz w:val="20"/>
          <w:szCs w:val="20"/>
        </w:rPr>
        <w:t xml:space="preserve">sesuai aturan CDOB. Pengadaan peralatan penjamin suhu dapat menjadi salah satu cara untuk menyelesaikan permasalahan tersebut. Penyimpanan produk harus tetap memperhatikan tatacara peletakan seluruh produk. 1 PBF (3,3%) menjawab sering menaruh karton obat </w:t>
      </w:r>
      <w:r w:rsidRPr="000C6A21">
        <w:rPr>
          <w:rFonts w:ascii="Times New Roman" w:hAnsi="Times New Roman"/>
          <w:sz w:val="20"/>
          <w:szCs w:val="20"/>
        </w:rPr>
        <w:lastRenderedPageBreak/>
        <w:t>bersentuhan dengan dinding dan 1 PBF lainnya (3,3%) selalu menaruh produk obat hingga menyentuh langit-langit ruang penyimpanan. Kejadian tersebut merupakan indikasi bahwa PBF</w:t>
      </w:r>
      <w:r w:rsidR="00E31227" w:rsidRPr="000C6A21">
        <w:rPr>
          <w:rFonts w:ascii="Times New Roman" w:hAnsi="Times New Roman"/>
          <w:sz w:val="20"/>
          <w:szCs w:val="20"/>
          <w:lang w:val="id-ID"/>
        </w:rPr>
        <w:t xml:space="preserve"> tersebut</w:t>
      </w:r>
      <w:r w:rsidRPr="000C6A21">
        <w:rPr>
          <w:rFonts w:ascii="Times New Roman" w:hAnsi="Times New Roman"/>
          <w:sz w:val="20"/>
          <w:szCs w:val="20"/>
        </w:rPr>
        <w:t xml:space="preserve"> memiliki keterbatasan ruang penyimpanan </w:t>
      </w:r>
      <w:r w:rsidR="00B96B19" w:rsidRPr="000C6A21">
        <w:rPr>
          <w:rFonts w:ascii="Times New Roman" w:hAnsi="Times New Roman"/>
          <w:sz w:val="20"/>
          <w:szCs w:val="20"/>
          <w:lang w:val="id-ID"/>
        </w:rPr>
        <w:t>yang</w:t>
      </w:r>
      <w:r w:rsidRPr="000C6A21">
        <w:rPr>
          <w:rFonts w:ascii="Times New Roman" w:hAnsi="Times New Roman"/>
          <w:sz w:val="20"/>
          <w:szCs w:val="20"/>
        </w:rPr>
        <w:t xml:space="preserve"> dapat berpengaruh terhadap operasional PBF. Kondisi </w:t>
      </w:r>
      <w:r w:rsidR="00B96B19" w:rsidRPr="000C6A21">
        <w:rPr>
          <w:rFonts w:ascii="Times New Roman" w:hAnsi="Times New Roman"/>
          <w:sz w:val="20"/>
          <w:szCs w:val="20"/>
          <w:lang w:val="id-ID"/>
        </w:rPr>
        <w:t>tersebut berkaitan dengan kejadian di</w:t>
      </w:r>
      <w:r w:rsidRPr="000C6A21">
        <w:rPr>
          <w:rFonts w:ascii="Times New Roman" w:hAnsi="Times New Roman"/>
          <w:sz w:val="20"/>
          <w:szCs w:val="20"/>
        </w:rPr>
        <w:t xml:space="preserve"> 1 PBF lainnya (3,3%)</w:t>
      </w:r>
      <w:r w:rsidR="00B96B19" w:rsidRPr="000C6A21">
        <w:rPr>
          <w:rFonts w:ascii="Times New Roman" w:hAnsi="Times New Roman"/>
          <w:sz w:val="20"/>
          <w:szCs w:val="20"/>
          <w:lang w:val="id-ID"/>
        </w:rPr>
        <w:t xml:space="preserve"> yang</w:t>
      </w:r>
      <w:r w:rsidRPr="000C6A21">
        <w:rPr>
          <w:rFonts w:ascii="Times New Roman" w:hAnsi="Times New Roman"/>
          <w:sz w:val="20"/>
          <w:szCs w:val="20"/>
        </w:rPr>
        <w:t xml:space="preserve"> tidak melakukan pemisahan beberapa produk </w:t>
      </w:r>
      <w:r w:rsidR="00B96B19" w:rsidRPr="000C6A21">
        <w:rPr>
          <w:rFonts w:ascii="Times New Roman" w:hAnsi="Times New Roman"/>
          <w:sz w:val="20"/>
          <w:szCs w:val="20"/>
          <w:lang w:val="id-ID"/>
        </w:rPr>
        <w:t>di</w:t>
      </w:r>
      <w:r w:rsidRPr="000C6A21">
        <w:rPr>
          <w:rFonts w:ascii="Times New Roman" w:hAnsi="Times New Roman"/>
          <w:sz w:val="20"/>
          <w:szCs w:val="20"/>
        </w:rPr>
        <w:t xml:space="preserve"> ruang penyimpanan karena PBF memiliki keterbatasan ruang penyimpanan tersebut. </w:t>
      </w:r>
      <w:r w:rsidR="00B96B19" w:rsidRPr="000C6A21">
        <w:rPr>
          <w:rFonts w:ascii="Times New Roman" w:hAnsi="Times New Roman"/>
          <w:sz w:val="20"/>
          <w:szCs w:val="20"/>
          <w:lang w:val="id-ID"/>
        </w:rPr>
        <w:t>Solusi permasalahan tersebut adalah penyesuaian</w:t>
      </w:r>
      <w:r w:rsidR="00EC0906" w:rsidRPr="000C6A21">
        <w:rPr>
          <w:rFonts w:ascii="Times New Roman" w:hAnsi="Times New Roman"/>
          <w:sz w:val="20"/>
          <w:szCs w:val="20"/>
          <w:lang w:val="id-ID"/>
        </w:rPr>
        <w:t xml:space="preserve"> kembali </w:t>
      </w:r>
      <w:r w:rsidR="00B96B19" w:rsidRPr="000C6A21">
        <w:rPr>
          <w:rFonts w:ascii="Times New Roman" w:hAnsi="Times New Roman"/>
          <w:sz w:val="20"/>
          <w:szCs w:val="20"/>
          <w:lang w:val="id-ID"/>
        </w:rPr>
        <w:t>kapasitas penyimpanan produk dengan kemampuan operasional PBF tersebut</w:t>
      </w:r>
      <w:r w:rsidR="00EC0906" w:rsidRPr="000C6A21">
        <w:rPr>
          <w:rFonts w:ascii="Times New Roman" w:hAnsi="Times New Roman"/>
          <w:sz w:val="20"/>
          <w:szCs w:val="20"/>
          <w:lang w:val="id-ID"/>
        </w:rPr>
        <w:t xml:space="preserve"> agar operasional PBF dapat berjalan lebih optimal.</w:t>
      </w:r>
      <w:r w:rsidR="00B96B19" w:rsidRPr="000C6A21">
        <w:rPr>
          <w:rFonts w:ascii="Times New Roman" w:hAnsi="Times New Roman"/>
          <w:sz w:val="20"/>
          <w:szCs w:val="20"/>
          <w:lang w:val="id-ID"/>
        </w:rPr>
        <w:t xml:space="preserve"> </w:t>
      </w:r>
      <w:bookmarkStart w:id="0" w:name="_GoBack"/>
      <w:bookmarkEnd w:id="0"/>
      <w:r w:rsidRPr="000C6A21">
        <w:rPr>
          <w:rFonts w:ascii="Times New Roman" w:hAnsi="Times New Roman"/>
          <w:sz w:val="20"/>
          <w:szCs w:val="20"/>
        </w:rPr>
        <w:t>Pengemasan produk dilakukan setelah tahap penyimpanan. Sebanyak 3 PBF (10%) menjawab jarang dan 3 PBF (10%) menjawab tidak pernah untuk melakukan pengemasan secara terpisah untuk produk cairan dan non cairan. Beberapa PBF menyerahkan tanggung jawab pengemasan kepada pihak pengiriman barang, sehingga dari personil gudang maupun APJ tidak memantau kegiatan pengemasan barang tersebut secara langsung. Tanggung jawab APJ tetap dilakukan dengan melakukan pemantauan terhadap setiap keluhan PBF yang diakibatkan dari proses pengiriman barang tersebut.</w:t>
      </w:r>
      <w:r w:rsidR="00BA34B8" w:rsidRPr="000C6A21">
        <w:rPr>
          <w:rFonts w:ascii="Times New Roman" w:hAnsi="Times New Roman"/>
          <w:sz w:val="20"/>
          <w:szCs w:val="20"/>
          <w:lang w:val="id-ID"/>
        </w:rPr>
        <w:t xml:space="preserve"> Tahap pengiriman dijelaskan pada bagian aspek transportasi.</w:t>
      </w:r>
    </w:p>
    <w:p w:rsidR="00697A5C" w:rsidRPr="000C6A21" w:rsidRDefault="00697A5C" w:rsidP="00697A5C">
      <w:pPr>
        <w:spacing w:after="0" w:line="240" w:lineRule="auto"/>
        <w:ind w:firstLine="426"/>
        <w:jc w:val="both"/>
        <w:rPr>
          <w:rFonts w:ascii="Times New Roman" w:hAnsi="Times New Roman"/>
          <w:sz w:val="20"/>
          <w:szCs w:val="20"/>
          <w:lang w:val="id-ID"/>
        </w:rPr>
      </w:pPr>
    </w:p>
    <w:p w:rsidR="00CD5A38" w:rsidRPr="000C6A21" w:rsidRDefault="00F77E95" w:rsidP="00697A5C">
      <w:pPr>
        <w:pStyle w:val="Heading3"/>
        <w:numPr>
          <w:ilvl w:val="0"/>
          <w:numId w:val="9"/>
        </w:numPr>
        <w:spacing w:before="0" w:after="0" w:line="240" w:lineRule="auto"/>
        <w:ind w:left="426" w:hanging="426"/>
        <w:rPr>
          <w:rFonts w:ascii="Times New Roman" w:hAnsi="Times New Roman"/>
          <w:i/>
          <w:sz w:val="20"/>
          <w:szCs w:val="20"/>
          <w:lang w:val="id-ID"/>
        </w:rPr>
      </w:pPr>
      <w:r>
        <w:rPr>
          <w:rFonts w:ascii="Times New Roman" w:hAnsi="Times New Roman"/>
          <w:i/>
          <w:sz w:val="20"/>
          <w:szCs w:val="20"/>
          <w:lang w:val="id-ID"/>
        </w:rPr>
        <w:t>Inspeksi d</w:t>
      </w:r>
      <w:r w:rsidR="00CD5A38" w:rsidRPr="000C6A21">
        <w:rPr>
          <w:rFonts w:ascii="Times New Roman" w:hAnsi="Times New Roman"/>
          <w:i/>
          <w:sz w:val="20"/>
          <w:szCs w:val="20"/>
          <w:lang w:val="id-ID"/>
        </w:rPr>
        <w:t>iri</w:t>
      </w:r>
    </w:p>
    <w:p w:rsidR="00CD5A38"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PBF melakukan tindakan inspeksi diri saat kegiatan distribusi atau terjadwal di waktu tertentu. Inspeksi diri PBF cabang dilakukan berdasarkan himbauan atau perintah dari PBF pusat. PBF lokal melakukan inspeksi diri sesuai kesiapan seluruh pihak terkait operasional distribusi dan manajemen PBF. Sebanyak 5 PBF (16,7%) wilayah Banjarmasin</w:t>
      </w:r>
      <w:r w:rsidR="00D84815" w:rsidRPr="000C6A21">
        <w:rPr>
          <w:rFonts w:ascii="Times New Roman" w:hAnsi="Times New Roman"/>
          <w:sz w:val="20"/>
          <w:szCs w:val="20"/>
          <w:lang w:val="id-ID"/>
        </w:rPr>
        <w:t xml:space="preserve"> dan</w:t>
      </w:r>
      <w:r w:rsidRPr="000C6A21">
        <w:rPr>
          <w:rFonts w:ascii="Times New Roman" w:hAnsi="Times New Roman"/>
          <w:sz w:val="20"/>
          <w:szCs w:val="20"/>
        </w:rPr>
        <w:t xml:space="preserve"> Banjarbaru menjawab jarang untuk melakukan inspeksi diri. PBF resoponden lainnya melakukan inspeksi diri lebih dari dua kali dalam setahun.</w:t>
      </w:r>
      <w:r w:rsidR="00D94A57" w:rsidRPr="000C6A21">
        <w:rPr>
          <w:rFonts w:ascii="Times New Roman" w:hAnsi="Times New Roman"/>
          <w:sz w:val="20"/>
          <w:szCs w:val="20"/>
        </w:rPr>
        <w:t xml:space="preserve"> Jawaban jarang PBF</w:t>
      </w:r>
      <w:r w:rsidR="00D94A57" w:rsidRPr="000C6A21">
        <w:rPr>
          <w:rFonts w:ascii="Times New Roman" w:hAnsi="Times New Roman"/>
          <w:sz w:val="20"/>
          <w:szCs w:val="20"/>
          <w:lang w:val="id-ID"/>
        </w:rPr>
        <w:t xml:space="preserve"> </w:t>
      </w:r>
      <w:r w:rsidRPr="000C6A21">
        <w:rPr>
          <w:rFonts w:ascii="Times New Roman" w:hAnsi="Times New Roman"/>
          <w:sz w:val="20"/>
          <w:szCs w:val="20"/>
        </w:rPr>
        <w:t xml:space="preserve">dikarenakan inspeksi diri merupakan keputusan pihak manajemen dan APJ dalam penilaian kinerja PBF. </w:t>
      </w:r>
      <w:r w:rsidR="00D94A57" w:rsidRPr="000C6A21">
        <w:rPr>
          <w:rFonts w:ascii="Times New Roman" w:hAnsi="Times New Roman"/>
          <w:sz w:val="20"/>
          <w:szCs w:val="20"/>
        </w:rPr>
        <w:t>Tindakan inspeksi diri harus dilakukan PBF untuk mengetahui seluruh penyimpanan operasional PBF.</w:t>
      </w:r>
      <w:r w:rsidR="00D94A57" w:rsidRPr="000C6A21">
        <w:rPr>
          <w:rFonts w:ascii="Times New Roman" w:hAnsi="Times New Roman"/>
          <w:sz w:val="20"/>
          <w:szCs w:val="20"/>
          <w:lang w:val="id-ID"/>
        </w:rPr>
        <w:t xml:space="preserve"> </w:t>
      </w:r>
      <w:r w:rsidRPr="000C6A21">
        <w:rPr>
          <w:rFonts w:ascii="Times New Roman" w:hAnsi="Times New Roman"/>
          <w:sz w:val="20"/>
          <w:szCs w:val="20"/>
        </w:rPr>
        <w:t xml:space="preserve">Peraturan CDOB tidak menyebutkan secara tertulis jadwal minimal penyelenggaraan inspeksi diri tersebut. Aturan pengelolaan obat prekursor menyebutkan bahwa PBF pengelola obat prekursor diwajibkan </w:t>
      </w:r>
      <w:r w:rsidR="00D94A57" w:rsidRPr="000C6A21">
        <w:rPr>
          <w:rFonts w:ascii="Times New Roman" w:hAnsi="Times New Roman"/>
          <w:sz w:val="20"/>
          <w:szCs w:val="20"/>
          <w:lang w:val="id-ID"/>
        </w:rPr>
        <w:t>minimal tiap</w:t>
      </w:r>
      <w:r w:rsidRPr="000C6A21">
        <w:rPr>
          <w:rFonts w:ascii="Times New Roman" w:hAnsi="Times New Roman"/>
          <w:sz w:val="20"/>
          <w:szCs w:val="20"/>
        </w:rPr>
        <w:t xml:space="preserve"> 1 </w:t>
      </w:r>
      <w:r w:rsidR="00D94A57" w:rsidRPr="000C6A21">
        <w:rPr>
          <w:rFonts w:ascii="Times New Roman" w:hAnsi="Times New Roman"/>
          <w:sz w:val="20"/>
          <w:szCs w:val="20"/>
          <w:lang w:val="id-ID"/>
        </w:rPr>
        <w:t>kali dilakukan</w:t>
      </w:r>
      <w:r w:rsidRPr="000C6A21">
        <w:rPr>
          <w:rFonts w:ascii="Times New Roman" w:hAnsi="Times New Roman"/>
          <w:sz w:val="20"/>
          <w:szCs w:val="20"/>
        </w:rPr>
        <w:t xml:space="preserve"> dalam setahun</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"2013" ] ] }, "number" : "40 Tahun 2013", "page" : "1-82", "title" : "Pedoman Pengelolaan Prekursor Farmasi dan Obat Mengandung Prekursor Farmasi", "type" : "legislation" }, "uris" : [ "http://www.mendeley.com/documents/?uuid=b2dc3d4f-d45f-3522-b5b5-1f3032f31ec4" ] } ], "mendeley" : { "formattedCitation" : "(Badan Pengawas Obat dan Makanan, 2013)", "plainTextFormattedCitation" : "(Badan Pengawas Obat dan Makanan, 2013)", "previouslyFormattedCitation" : "(Badan Pengawas Obat dan Makanan, 2013)" }, "properties" : { "noteIndex" : 0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2013)</w:t>
      </w:r>
      <w:r w:rsidRPr="000C6A21">
        <w:rPr>
          <w:rFonts w:ascii="Times New Roman" w:hAnsi="Times New Roman"/>
          <w:sz w:val="20"/>
          <w:szCs w:val="20"/>
          <w:vertAlign w:val="superscript"/>
        </w:rPr>
        <w:fldChar w:fldCharType="end"/>
      </w:r>
      <w:r w:rsidRPr="000C6A21">
        <w:rPr>
          <w:rFonts w:ascii="Times New Roman" w:hAnsi="Times New Roman"/>
          <w:sz w:val="20"/>
          <w:szCs w:val="20"/>
        </w:rPr>
        <w:t xml:space="preserve">. Hasil inspeksi diri dapat didokumentasikan </w:t>
      </w:r>
      <w:r w:rsidR="00D94A57" w:rsidRPr="000C6A21">
        <w:rPr>
          <w:rFonts w:ascii="Times New Roman" w:hAnsi="Times New Roman"/>
          <w:sz w:val="20"/>
          <w:szCs w:val="20"/>
          <w:lang w:val="id-ID"/>
        </w:rPr>
        <w:t>melalui</w:t>
      </w:r>
      <w:r w:rsidRPr="000C6A21">
        <w:rPr>
          <w:rFonts w:ascii="Times New Roman" w:hAnsi="Times New Roman"/>
          <w:sz w:val="20"/>
          <w:szCs w:val="20"/>
        </w:rPr>
        <w:t xml:space="preserve"> CAPA untuk memperbaiki segala kekurangan atau penyimpanan yang terjadi. Hasil pengamatan PBF mendapatkan 2 PBF (6,67%) menjawab jarang dalam pembuatan CAPA setelah tindakan inspeksi diri. PBF tersebut menjawab jarang karena pembuatan CAPA dilakukan pada jadwal inspeksi diri PBF yang umumnya 1 tahun sekali. Seluruh dok</w:t>
      </w:r>
      <w:r w:rsidR="00D94A57" w:rsidRPr="000C6A21">
        <w:rPr>
          <w:rFonts w:ascii="Times New Roman" w:hAnsi="Times New Roman"/>
          <w:sz w:val="20"/>
          <w:szCs w:val="20"/>
        </w:rPr>
        <w:t>umentasi CAPA harus diperbaiki PBF</w:t>
      </w:r>
      <w:r w:rsidRPr="000C6A21">
        <w:rPr>
          <w:rFonts w:ascii="Times New Roman" w:hAnsi="Times New Roman"/>
          <w:sz w:val="20"/>
          <w:szCs w:val="20"/>
        </w:rPr>
        <w:t xml:space="preserve"> agar  meningkatkan kualitas distribusi dan mencegah penyimpangan distribusi PBF terjadi</w:t>
      </w:r>
      <w:r w:rsidR="00D94A57" w:rsidRPr="000C6A21">
        <w:rPr>
          <w:rFonts w:ascii="Times New Roman" w:hAnsi="Times New Roman"/>
          <w:sz w:val="20"/>
          <w:szCs w:val="20"/>
          <w:lang w:val="id-ID"/>
        </w:rPr>
        <w:t xml:space="preserve"> kembali</w:t>
      </w:r>
      <w:r w:rsidRPr="000C6A21">
        <w:rPr>
          <w:rFonts w:ascii="Times New Roman" w:hAnsi="Times New Roman"/>
          <w:sz w:val="20"/>
          <w:szCs w:val="20"/>
        </w:rPr>
        <w:t xml:space="preserve">. </w:t>
      </w:r>
    </w:p>
    <w:p w:rsidR="00697A5C" w:rsidRPr="000C6A21" w:rsidRDefault="00697A5C" w:rsidP="00697A5C">
      <w:pPr>
        <w:spacing w:after="0" w:line="240" w:lineRule="auto"/>
        <w:ind w:firstLine="426"/>
        <w:jc w:val="both"/>
        <w:rPr>
          <w:rFonts w:ascii="Times New Roman" w:hAnsi="Times New Roman"/>
          <w:sz w:val="20"/>
          <w:szCs w:val="20"/>
        </w:rPr>
      </w:pPr>
    </w:p>
    <w:p w:rsidR="00CD5A38" w:rsidRDefault="00F77E95" w:rsidP="00697A5C">
      <w:pPr>
        <w:pStyle w:val="Heading3"/>
        <w:numPr>
          <w:ilvl w:val="0"/>
          <w:numId w:val="9"/>
        </w:numPr>
        <w:spacing w:before="0" w:after="0" w:line="240" w:lineRule="auto"/>
        <w:ind w:left="426" w:hanging="426"/>
        <w:jc w:val="both"/>
        <w:rPr>
          <w:rFonts w:ascii="Times New Roman" w:hAnsi="Times New Roman"/>
          <w:i/>
          <w:sz w:val="20"/>
          <w:szCs w:val="20"/>
          <w:lang w:val="id-ID"/>
        </w:rPr>
      </w:pPr>
      <w:r w:rsidRPr="000C6A21">
        <w:rPr>
          <w:rFonts w:ascii="Times New Roman" w:hAnsi="Times New Roman"/>
          <w:i/>
          <w:sz w:val="20"/>
          <w:szCs w:val="20"/>
          <w:lang w:val="id-ID"/>
        </w:rPr>
        <w:t>Keluhan, produk kembalian, produk diduga palsu, penarikan produ</w:t>
      </w:r>
      <w:r w:rsidR="00CD5A38" w:rsidRPr="000C6A21">
        <w:rPr>
          <w:rFonts w:ascii="Times New Roman" w:hAnsi="Times New Roman"/>
          <w:i/>
          <w:sz w:val="20"/>
          <w:szCs w:val="20"/>
          <w:lang w:val="id-ID"/>
        </w:rPr>
        <w:t>k</w:t>
      </w:r>
    </w:p>
    <w:p w:rsidR="00A9444A" w:rsidRPr="000C6A21"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Aspek keluhan, produk kembalian, produk diduga palsu dan penarikan produk merupakan salah satu aspek penilaian </w:t>
      </w:r>
      <w:r w:rsidRPr="000C6A21">
        <w:rPr>
          <w:rFonts w:ascii="Times New Roman" w:hAnsi="Times New Roman"/>
          <w:sz w:val="20"/>
          <w:szCs w:val="20"/>
        </w:rPr>
        <w:lastRenderedPageBreak/>
        <w:t xml:space="preserve">operasional distribusi yang telah dilakukan. Hubungan antara </w:t>
      </w:r>
      <w:r w:rsidR="00207108" w:rsidRPr="000C6A21">
        <w:rPr>
          <w:rFonts w:ascii="Times New Roman" w:hAnsi="Times New Roman"/>
          <w:sz w:val="20"/>
          <w:szCs w:val="20"/>
          <w:lang w:val="id-ID"/>
        </w:rPr>
        <w:t>aspek tersebut</w:t>
      </w:r>
      <w:r w:rsidRPr="000C6A21">
        <w:rPr>
          <w:rFonts w:ascii="Times New Roman" w:hAnsi="Times New Roman"/>
          <w:sz w:val="20"/>
          <w:szCs w:val="20"/>
        </w:rPr>
        <w:t xml:space="preserve"> </w:t>
      </w:r>
      <w:r w:rsidR="00207108" w:rsidRPr="000C6A21">
        <w:rPr>
          <w:rFonts w:ascii="Times New Roman" w:hAnsi="Times New Roman"/>
          <w:sz w:val="20"/>
          <w:szCs w:val="20"/>
          <w:lang w:val="id-ID"/>
        </w:rPr>
        <w:t>dengan</w:t>
      </w:r>
      <w:r w:rsidRPr="000C6A21">
        <w:rPr>
          <w:rFonts w:ascii="Times New Roman" w:hAnsi="Times New Roman"/>
          <w:sz w:val="20"/>
          <w:szCs w:val="20"/>
        </w:rPr>
        <w:t xml:space="preserve"> penilaian operasional adalah peningkatan frekuensi salah satu aspek seperti keluhan akan menjadi pertanda terjadinya penyimpangan operasional PBF. Beberapa PBF menyebut produk kembalian, produk diduga palsu, dan produk penarikan dalam golongan produk karantina. Hasil </w:t>
      </w:r>
      <w:r w:rsidR="00854A71">
        <w:rPr>
          <w:rFonts w:ascii="Times New Roman" w:hAnsi="Times New Roman"/>
          <w:sz w:val="20"/>
          <w:szCs w:val="20"/>
          <w:lang w:val="id-ID"/>
        </w:rPr>
        <w:t xml:space="preserve">umum </w:t>
      </w:r>
      <w:r w:rsidRPr="000C6A21">
        <w:rPr>
          <w:rFonts w:ascii="Times New Roman" w:hAnsi="Times New Roman"/>
          <w:sz w:val="20"/>
          <w:szCs w:val="20"/>
        </w:rPr>
        <w:t xml:space="preserve">pengamatan aspek keluhan, produk kembalian, produk diduga palsu dan penarikan produk </w:t>
      </w:r>
      <w:r w:rsidR="00854A71">
        <w:rPr>
          <w:rFonts w:ascii="Times New Roman" w:hAnsi="Times New Roman"/>
          <w:sz w:val="20"/>
          <w:szCs w:val="20"/>
          <w:lang w:val="id-ID"/>
        </w:rPr>
        <w:t>mendapatkan bahwa PBF responden telah menerapkan sesuai aspek CDOB</w:t>
      </w:r>
      <w:r w:rsidRPr="000C6A21">
        <w:rPr>
          <w:rFonts w:ascii="Times New Roman" w:hAnsi="Times New Roman"/>
          <w:sz w:val="20"/>
          <w:szCs w:val="20"/>
        </w:rPr>
        <w:t xml:space="preserve">. Aspek keluhan mendapatkan 8 APJ PBF (26,7%) menjawab jarang dan 4 APJ PBF (13,3%) menjawab tidak pernah untuk melakukan dokumentasi analisis tren keluhan pelanggan. APJ PBF tidak membuat dokumentasi </w:t>
      </w:r>
      <w:r w:rsidR="00A20D37" w:rsidRPr="000C6A21">
        <w:rPr>
          <w:rFonts w:ascii="Times New Roman" w:hAnsi="Times New Roman"/>
          <w:sz w:val="20"/>
          <w:szCs w:val="20"/>
        </w:rPr>
        <w:t>analisis tren</w:t>
      </w:r>
      <w:r w:rsidRPr="000C6A21">
        <w:rPr>
          <w:rFonts w:ascii="Times New Roman" w:hAnsi="Times New Roman"/>
          <w:sz w:val="20"/>
          <w:szCs w:val="20"/>
        </w:rPr>
        <w:t xml:space="preserve"> karena APJ tersebut belum  pernah membuat dan mengetahui sistem </w:t>
      </w:r>
      <w:r w:rsidR="00A20D37" w:rsidRPr="000C6A21">
        <w:rPr>
          <w:rFonts w:ascii="Times New Roman" w:hAnsi="Times New Roman"/>
          <w:sz w:val="20"/>
          <w:szCs w:val="20"/>
        </w:rPr>
        <w:t>analisis tren</w:t>
      </w:r>
      <w:r w:rsidRPr="000C6A21">
        <w:rPr>
          <w:rFonts w:ascii="Times New Roman" w:hAnsi="Times New Roman"/>
          <w:sz w:val="20"/>
          <w:szCs w:val="20"/>
        </w:rPr>
        <w:t xml:space="preserve"> tersebut. </w:t>
      </w:r>
      <w:r w:rsidR="00A20D37" w:rsidRPr="000C6A21">
        <w:rPr>
          <w:rFonts w:ascii="Times New Roman" w:hAnsi="Times New Roman"/>
          <w:sz w:val="20"/>
          <w:szCs w:val="20"/>
          <w:lang w:val="id-ID"/>
        </w:rPr>
        <w:t xml:space="preserve">Analisis tren berguna untuk mengetahui kendala operasional PBF yang diberikan kepada pelanggan. </w:t>
      </w:r>
      <w:r w:rsidRPr="000C6A21">
        <w:rPr>
          <w:rFonts w:ascii="Times New Roman" w:hAnsi="Times New Roman"/>
          <w:sz w:val="20"/>
          <w:szCs w:val="20"/>
        </w:rPr>
        <w:t xml:space="preserve">Keluhan </w:t>
      </w:r>
      <w:r w:rsidR="00A9444A" w:rsidRPr="000C6A21">
        <w:rPr>
          <w:rFonts w:ascii="Times New Roman" w:hAnsi="Times New Roman"/>
          <w:sz w:val="20"/>
          <w:szCs w:val="20"/>
          <w:lang w:val="id-ID"/>
        </w:rPr>
        <w:t>pelanggan</w:t>
      </w:r>
      <w:r w:rsidRPr="000C6A21">
        <w:rPr>
          <w:rFonts w:ascii="Times New Roman" w:hAnsi="Times New Roman"/>
          <w:sz w:val="20"/>
          <w:szCs w:val="20"/>
        </w:rPr>
        <w:t xml:space="preserve"> dapat berkaitan dengan kualitas produk yang diterima atau kualitas distribusi yang dilakukan oleh PBF kepada pelanggan. Aturan CDOB menyebutkan bahwa harus tersedia dokumentasi penanganan keluhan dan dilaporkan kepada pihak terkait</w:t>
      </w:r>
      <w:r w:rsidR="00485010">
        <w:rPr>
          <w:rFonts w:ascii="Times New Roman" w:hAnsi="Times New Roman"/>
          <w:sz w:val="20"/>
          <w:szCs w:val="20"/>
          <w:lang w:val="id-ID"/>
        </w:rPr>
        <w:t xml:space="preserve"> </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7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xml:space="preserve">. Oleh karena itu, APJ harus mendokumentasikan setiap keluhan pelanggan yang diterima oleh PBF. </w:t>
      </w:r>
    </w:p>
    <w:p w:rsidR="00BE0D4B" w:rsidRPr="000C6A21"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Aspek produk kembalian dilakukan PBF dengan </w:t>
      </w:r>
      <w:r w:rsidR="00D57395" w:rsidRPr="000C6A21">
        <w:rPr>
          <w:rFonts w:ascii="Times New Roman" w:hAnsi="Times New Roman"/>
          <w:sz w:val="20"/>
          <w:szCs w:val="20"/>
          <w:lang w:val="id-ID"/>
        </w:rPr>
        <w:t>alur pelayanan</w:t>
      </w:r>
      <w:r w:rsidRPr="000C6A21">
        <w:rPr>
          <w:rFonts w:ascii="Times New Roman" w:hAnsi="Times New Roman"/>
          <w:sz w:val="20"/>
          <w:szCs w:val="20"/>
        </w:rPr>
        <w:t xml:space="preserve"> khusus </w:t>
      </w:r>
      <w:r w:rsidR="00D57395" w:rsidRPr="000C6A21">
        <w:rPr>
          <w:rFonts w:ascii="Times New Roman" w:hAnsi="Times New Roman"/>
          <w:sz w:val="20"/>
          <w:szCs w:val="20"/>
          <w:lang w:val="id-ID"/>
        </w:rPr>
        <w:t>sesuai prosedur PBF</w:t>
      </w:r>
      <w:r w:rsidR="00D57395" w:rsidRPr="000C6A21">
        <w:rPr>
          <w:rFonts w:ascii="Times New Roman" w:hAnsi="Times New Roman"/>
          <w:sz w:val="20"/>
          <w:szCs w:val="20"/>
        </w:rPr>
        <w:t>. Hasil pengamatan responden</w:t>
      </w:r>
      <w:r w:rsidRPr="000C6A21">
        <w:rPr>
          <w:rFonts w:ascii="Times New Roman" w:hAnsi="Times New Roman"/>
          <w:sz w:val="20"/>
          <w:szCs w:val="20"/>
        </w:rPr>
        <w:t xml:space="preserve"> mendapatkan 1 PBF (3,3%) menjawab jarang dan 2 PBF (6,7%) menjawab tidak pernah menyertakan </w:t>
      </w:r>
      <w:r w:rsidR="00D57395" w:rsidRPr="000C6A21">
        <w:rPr>
          <w:rFonts w:ascii="Times New Roman" w:hAnsi="Times New Roman"/>
          <w:sz w:val="20"/>
          <w:szCs w:val="20"/>
        </w:rPr>
        <w:t xml:space="preserve">bukti dokumentasi </w:t>
      </w:r>
      <w:r w:rsidR="00D57395" w:rsidRPr="000C6A21">
        <w:rPr>
          <w:rFonts w:ascii="Times New Roman" w:hAnsi="Times New Roman"/>
          <w:sz w:val="20"/>
          <w:szCs w:val="20"/>
          <w:lang w:val="id-ID"/>
        </w:rPr>
        <w:t>resmi</w:t>
      </w:r>
      <w:r w:rsidRPr="000C6A21">
        <w:rPr>
          <w:rFonts w:ascii="Times New Roman" w:hAnsi="Times New Roman"/>
          <w:sz w:val="20"/>
          <w:szCs w:val="20"/>
        </w:rPr>
        <w:t xml:space="preserve"> saat penyerahan produk kembalian. PBF menjawab tidak pernah karena PBF tersebut tidak menerima pengembalian produk yang telah disalurkan. Selain itu, </w:t>
      </w:r>
      <w:r w:rsidR="00D57395" w:rsidRPr="000C6A21">
        <w:rPr>
          <w:rFonts w:ascii="Times New Roman" w:hAnsi="Times New Roman"/>
          <w:sz w:val="20"/>
          <w:szCs w:val="20"/>
          <w:lang w:val="id-ID"/>
        </w:rPr>
        <w:t>PBF tersebut lebih banyak menyalurkan</w:t>
      </w:r>
      <w:r w:rsidRPr="000C6A21">
        <w:rPr>
          <w:rFonts w:ascii="Times New Roman" w:hAnsi="Times New Roman"/>
          <w:sz w:val="20"/>
          <w:szCs w:val="20"/>
        </w:rPr>
        <w:t xml:space="preserve"> produ</w:t>
      </w:r>
      <w:r w:rsidR="00D57395" w:rsidRPr="000C6A21">
        <w:rPr>
          <w:rFonts w:ascii="Times New Roman" w:hAnsi="Times New Roman"/>
          <w:sz w:val="20"/>
          <w:szCs w:val="20"/>
        </w:rPr>
        <w:t>k-produk non-</w:t>
      </w:r>
      <w:r w:rsidRPr="000C6A21">
        <w:rPr>
          <w:rFonts w:ascii="Times New Roman" w:hAnsi="Times New Roman"/>
          <w:sz w:val="20"/>
          <w:szCs w:val="20"/>
        </w:rPr>
        <w:t xml:space="preserve">obat </w:t>
      </w:r>
      <w:r w:rsidR="00D57395" w:rsidRPr="000C6A21">
        <w:rPr>
          <w:rFonts w:ascii="Times New Roman" w:hAnsi="Times New Roman"/>
          <w:sz w:val="20"/>
          <w:szCs w:val="20"/>
          <w:lang w:val="id-ID"/>
        </w:rPr>
        <w:t>atau</w:t>
      </w:r>
      <w:r w:rsidRPr="000C6A21">
        <w:rPr>
          <w:rFonts w:ascii="Times New Roman" w:hAnsi="Times New Roman"/>
          <w:sz w:val="20"/>
          <w:szCs w:val="20"/>
        </w:rPr>
        <w:t xml:space="preserve"> produk alat kesehatan</w:t>
      </w:r>
      <w:r w:rsidR="00D57395" w:rsidRPr="000C6A21">
        <w:rPr>
          <w:rFonts w:ascii="Times New Roman" w:hAnsi="Times New Roman"/>
          <w:sz w:val="20"/>
          <w:szCs w:val="20"/>
          <w:lang w:val="id-ID"/>
        </w:rPr>
        <w:t xml:space="preserve"> dibandingkan produk obat</w:t>
      </w:r>
      <w:r w:rsidRPr="000C6A21">
        <w:rPr>
          <w:rFonts w:ascii="Times New Roman" w:hAnsi="Times New Roman"/>
          <w:sz w:val="20"/>
          <w:szCs w:val="20"/>
        </w:rPr>
        <w:t>. Produk kembalian dapat dijual kembali setelah dilakukan</w:t>
      </w:r>
      <w:r w:rsidR="00E7539C" w:rsidRPr="000C6A21">
        <w:rPr>
          <w:rFonts w:ascii="Times New Roman" w:hAnsi="Times New Roman"/>
          <w:sz w:val="20"/>
          <w:szCs w:val="20"/>
        </w:rPr>
        <w:t xml:space="preserve"> penilaian dan persetujuan oleh pihak</w:t>
      </w:r>
      <w:r w:rsidRPr="000C6A21">
        <w:rPr>
          <w:rFonts w:ascii="Times New Roman" w:hAnsi="Times New Roman"/>
          <w:sz w:val="20"/>
          <w:szCs w:val="20"/>
        </w:rPr>
        <w:t xml:space="preserve"> yang bertanggung jawab</w:t>
      </w:r>
      <w:r w:rsidR="00E7539C" w:rsidRPr="000C6A21">
        <w:rPr>
          <w:rFonts w:ascii="Times New Roman" w:hAnsi="Times New Roman"/>
          <w:sz w:val="20"/>
          <w:szCs w:val="20"/>
          <w:lang w:val="id-ID"/>
        </w:rPr>
        <w:t xml:space="preserve"> di PBF</w:t>
      </w:r>
      <w:r w:rsidRPr="000C6A21">
        <w:rPr>
          <w:rFonts w:ascii="Times New Roman" w:hAnsi="Times New Roman"/>
          <w:sz w:val="20"/>
          <w:szCs w:val="20"/>
        </w:rPr>
        <w:t xml:space="preserve">. Sebanyak 8 PBF (26,7%) menjawab jarang dan 1 PBF (3,3%) menjawab tidak pernah menerima produk kembalian yang layak </w:t>
      </w:r>
      <w:r w:rsidR="00E7539C" w:rsidRPr="000C6A21">
        <w:rPr>
          <w:rFonts w:ascii="Times New Roman" w:hAnsi="Times New Roman"/>
          <w:sz w:val="20"/>
          <w:szCs w:val="20"/>
          <w:lang w:val="id-ID"/>
        </w:rPr>
        <w:t>jual</w:t>
      </w:r>
      <w:r w:rsidRPr="000C6A21">
        <w:rPr>
          <w:rFonts w:ascii="Times New Roman" w:hAnsi="Times New Roman"/>
          <w:sz w:val="20"/>
          <w:szCs w:val="20"/>
        </w:rPr>
        <w:t xml:space="preserve">. Pengamatan ini mencerminkan bahwa PBF berusaha untuk tidak menerima produk kembalian </w:t>
      </w:r>
      <w:r w:rsidR="00E7539C" w:rsidRPr="000C6A21">
        <w:rPr>
          <w:rFonts w:ascii="Times New Roman" w:hAnsi="Times New Roman"/>
          <w:sz w:val="20"/>
          <w:szCs w:val="20"/>
          <w:lang w:val="id-ID"/>
        </w:rPr>
        <w:t xml:space="preserve">dari pelanggan </w:t>
      </w:r>
      <w:r w:rsidRPr="000C6A21">
        <w:rPr>
          <w:rFonts w:ascii="Times New Roman" w:hAnsi="Times New Roman"/>
          <w:sz w:val="20"/>
          <w:szCs w:val="20"/>
        </w:rPr>
        <w:t xml:space="preserve">yang </w:t>
      </w:r>
      <w:r w:rsidR="00E7539C" w:rsidRPr="000C6A21">
        <w:rPr>
          <w:rFonts w:ascii="Times New Roman" w:hAnsi="Times New Roman"/>
          <w:sz w:val="20"/>
          <w:szCs w:val="20"/>
          <w:lang w:val="id-ID"/>
        </w:rPr>
        <w:t>tidak sesuai dengan ketentuan dari PBF penyalur produk</w:t>
      </w:r>
      <w:r w:rsidRPr="000C6A21">
        <w:rPr>
          <w:rFonts w:ascii="Times New Roman" w:hAnsi="Times New Roman"/>
          <w:sz w:val="20"/>
          <w:szCs w:val="20"/>
        </w:rPr>
        <w:t>. PBF responden telah melakukan penilaian kelayakan pelanggan selama melakukan transaksi dan pengiriman produk agar menjamin operasional PBF dan kualitas rantai distribusi produk. Sebanyak 2 PBF (6,7%) menjawab selalu dan 2 PBF (6,7%) menjawab sering menerima pengembalian produk bersuhu rendah. Aturan CDOB menyebutkan bahwa PBF tidak dapat menerima produk kembalian bersuhu rendah</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7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00E7539C" w:rsidRPr="000C6A21">
        <w:rPr>
          <w:rFonts w:ascii="Times New Roman" w:hAnsi="Times New Roman"/>
          <w:sz w:val="20"/>
          <w:szCs w:val="20"/>
        </w:rPr>
        <w:t>.</w:t>
      </w:r>
      <w:r w:rsidRPr="000C6A21">
        <w:rPr>
          <w:rFonts w:ascii="Times New Roman" w:hAnsi="Times New Roman"/>
          <w:sz w:val="20"/>
          <w:szCs w:val="20"/>
        </w:rPr>
        <w:t xml:space="preserve"> PBF tersebut tetap melakukan penerimaan produk </w:t>
      </w:r>
      <w:r w:rsidR="00E7539C" w:rsidRPr="000C6A21">
        <w:rPr>
          <w:rFonts w:ascii="Times New Roman" w:hAnsi="Times New Roman"/>
          <w:sz w:val="20"/>
          <w:szCs w:val="20"/>
          <w:lang w:val="id-ID"/>
        </w:rPr>
        <w:t>bersuhu rendah</w:t>
      </w:r>
      <w:r w:rsidRPr="000C6A21">
        <w:rPr>
          <w:rFonts w:ascii="Times New Roman" w:hAnsi="Times New Roman"/>
          <w:sz w:val="20"/>
          <w:szCs w:val="20"/>
        </w:rPr>
        <w:t xml:space="preserve"> </w:t>
      </w:r>
      <w:r w:rsidR="00E7539C" w:rsidRPr="000C6A21">
        <w:rPr>
          <w:rFonts w:ascii="Times New Roman" w:hAnsi="Times New Roman"/>
          <w:sz w:val="20"/>
          <w:szCs w:val="20"/>
          <w:lang w:val="id-ID"/>
        </w:rPr>
        <w:t xml:space="preserve">karena PBF memiliki penilaian keputusan sebelum menerima produk </w:t>
      </w:r>
      <w:r w:rsidRPr="000C6A21">
        <w:rPr>
          <w:rFonts w:ascii="Times New Roman" w:hAnsi="Times New Roman"/>
          <w:sz w:val="20"/>
          <w:szCs w:val="20"/>
        </w:rPr>
        <w:t xml:space="preserve">dan </w:t>
      </w:r>
      <w:r w:rsidR="00E7539C" w:rsidRPr="000C6A21">
        <w:rPr>
          <w:rFonts w:ascii="Times New Roman" w:hAnsi="Times New Roman"/>
          <w:sz w:val="20"/>
          <w:szCs w:val="20"/>
          <w:lang w:val="id-ID"/>
        </w:rPr>
        <w:t>PBF melakukan mekanisme khusus terkait penanganan produk tersebut</w:t>
      </w:r>
      <w:r w:rsidRPr="000C6A21">
        <w:rPr>
          <w:rFonts w:ascii="Times New Roman" w:hAnsi="Times New Roman"/>
          <w:sz w:val="20"/>
          <w:szCs w:val="20"/>
        </w:rPr>
        <w:t xml:space="preserve">. </w:t>
      </w:r>
    </w:p>
    <w:p w:rsidR="00CD5A38" w:rsidRDefault="00CD5A38" w:rsidP="00697A5C">
      <w:pPr>
        <w:spacing w:after="0" w:line="240" w:lineRule="auto"/>
        <w:ind w:firstLine="426"/>
        <w:jc w:val="both"/>
        <w:rPr>
          <w:rFonts w:ascii="Times New Roman" w:hAnsi="Times New Roman"/>
          <w:sz w:val="20"/>
          <w:szCs w:val="20"/>
          <w:lang w:val="id-ID"/>
        </w:rPr>
      </w:pPr>
      <w:r w:rsidRPr="000C6A21">
        <w:rPr>
          <w:rFonts w:ascii="Times New Roman" w:hAnsi="Times New Roman"/>
          <w:sz w:val="20"/>
          <w:szCs w:val="20"/>
        </w:rPr>
        <w:t xml:space="preserve">PBF dapat melayani proses penarikan produk bedasarkan informasi dari pihak industri atau pihak pemerintah. </w:t>
      </w:r>
      <w:r w:rsidR="000051C9" w:rsidRPr="000C6A21">
        <w:rPr>
          <w:rFonts w:ascii="Times New Roman" w:hAnsi="Times New Roman"/>
          <w:sz w:val="20"/>
          <w:szCs w:val="20"/>
          <w:lang w:val="id-ID"/>
        </w:rPr>
        <w:t xml:space="preserve">Sebanyak </w:t>
      </w:r>
      <w:r w:rsidRPr="000C6A21">
        <w:rPr>
          <w:rFonts w:ascii="Times New Roman" w:hAnsi="Times New Roman"/>
          <w:sz w:val="20"/>
          <w:szCs w:val="20"/>
        </w:rPr>
        <w:t xml:space="preserve">4 PBF (13,3%) wilayah Banjarmasin-Banjarbaru tidak pernah melakukan penarikan produk karena penarikan produk tidak terjadi pada lini produk PBF tersebut. Golongan produk karantina harus dipisahkan dengan golongan produk </w:t>
      </w:r>
      <w:r w:rsidRPr="000C6A21">
        <w:rPr>
          <w:rFonts w:ascii="Times New Roman" w:hAnsi="Times New Roman"/>
          <w:i/>
          <w:sz w:val="20"/>
          <w:szCs w:val="20"/>
        </w:rPr>
        <w:t xml:space="preserve">on stock </w:t>
      </w:r>
      <w:r w:rsidRPr="000C6A21">
        <w:rPr>
          <w:rFonts w:ascii="Times New Roman" w:hAnsi="Times New Roman"/>
          <w:sz w:val="20"/>
          <w:szCs w:val="20"/>
        </w:rPr>
        <w:lastRenderedPageBreak/>
        <w:t>PBF dengan cara pemberian label, ruangan terpisah, dan kondisi ruangan terkunci. Hasil penelitian menyebutkan bahwa 4 PBF (13,3%) menjawab jarang memberikan label pada setiap golongan obat karantina, 2 PBF (6,7%) menjawab jarang memisahkan ruangan, dan 1 PBF (3,3%) menjawab jarang mengunci ruangan.</w:t>
      </w:r>
      <w:r w:rsidR="00BE0D4B" w:rsidRPr="000C6A21">
        <w:rPr>
          <w:rFonts w:ascii="Times New Roman" w:hAnsi="Times New Roman"/>
          <w:sz w:val="20"/>
          <w:szCs w:val="20"/>
          <w:lang w:val="id-ID"/>
        </w:rPr>
        <w:t xml:space="preserve"> Hal tersebut dikarenakan PBF memiliki keterbatasan ruang penyimpanan khusus  atau tidak memliki ketentuan operasional yang terkait penanganan produk karantina. </w:t>
      </w:r>
      <w:r w:rsidR="00995642" w:rsidRPr="000C6A21">
        <w:rPr>
          <w:rFonts w:ascii="Times New Roman" w:hAnsi="Times New Roman"/>
          <w:sz w:val="20"/>
          <w:szCs w:val="20"/>
          <w:lang w:val="id-ID"/>
        </w:rPr>
        <w:t>Penetapan prosedur operasional standar terkait produk karantina harus dilakukan PBF agar dapat dapat menjamin kualitas operasional PBF dan memnuhi aspek aturan CDOB yang berlaku.</w:t>
      </w:r>
    </w:p>
    <w:p w:rsidR="00697A5C" w:rsidRPr="000C6A21" w:rsidRDefault="00697A5C" w:rsidP="00697A5C">
      <w:pPr>
        <w:spacing w:after="0" w:line="240" w:lineRule="auto"/>
        <w:ind w:firstLine="426"/>
        <w:jc w:val="both"/>
        <w:rPr>
          <w:rFonts w:ascii="Times New Roman" w:hAnsi="Times New Roman"/>
          <w:sz w:val="20"/>
          <w:szCs w:val="20"/>
          <w:lang w:val="id-ID"/>
        </w:rPr>
      </w:pPr>
    </w:p>
    <w:p w:rsidR="00CD5A38" w:rsidRPr="000C6A21" w:rsidRDefault="00CD5A38" w:rsidP="00697A5C">
      <w:pPr>
        <w:pStyle w:val="Heading3"/>
        <w:numPr>
          <w:ilvl w:val="0"/>
          <w:numId w:val="9"/>
        </w:numPr>
        <w:spacing w:before="0" w:after="0" w:line="240" w:lineRule="auto"/>
        <w:ind w:left="426" w:hanging="426"/>
        <w:rPr>
          <w:rFonts w:ascii="Times New Roman" w:hAnsi="Times New Roman"/>
          <w:i/>
          <w:sz w:val="20"/>
          <w:szCs w:val="20"/>
          <w:lang w:val="id-ID"/>
        </w:rPr>
      </w:pPr>
      <w:r w:rsidRPr="000C6A21">
        <w:rPr>
          <w:rFonts w:ascii="Times New Roman" w:hAnsi="Times New Roman"/>
          <w:i/>
          <w:sz w:val="20"/>
          <w:szCs w:val="20"/>
          <w:lang w:val="id-ID"/>
        </w:rPr>
        <w:t xml:space="preserve">Transportasi </w:t>
      </w:r>
    </w:p>
    <w:p w:rsidR="00CD5A38"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Umumnya transportasi PBF menjadi tanggung jawab dari pihak pengiriman PBF sendiri maupun pihak ketiga pengiriman. Personil pengiriman barang memiliki tanggung jawab terhadap kebersihan, perawatan dan penyusunan produk di ruang penyimpanan kendaraan. PBF responden telah melakukan tindakan tersebut secara teratur. Hasil pengamatan aspek transportasi dapat dilihat di</w:t>
      </w:r>
      <w:r w:rsidR="0039376C" w:rsidRPr="000C6A21">
        <w:rPr>
          <w:rFonts w:ascii="Times New Roman" w:hAnsi="Times New Roman"/>
          <w:sz w:val="20"/>
          <w:szCs w:val="20"/>
        </w:rPr>
        <w:t xml:space="preserve"> Tabel 2</w:t>
      </w:r>
      <w:r w:rsidRPr="000C6A21">
        <w:rPr>
          <w:rFonts w:ascii="Times New Roman" w:hAnsi="Times New Roman"/>
          <w:sz w:val="20"/>
          <w:szCs w:val="20"/>
        </w:rPr>
        <w:t xml:space="preserve">. Beberapa hasil pengamatan mendapatkan 5 PBF (16,7%) menjawab jarang dan 2 PBF (6,7%) menjawab tidak pernah menyusun produk secara </w:t>
      </w:r>
      <w:r w:rsidRPr="000C6A21">
        <w:rPr>
          <w:rFonts w:ascii="Times New Roman" w:hAnsi="Times New Roman"/>
          <w:i/>
          <w:sz w:val="20"/>
          <w:szCs w:val="20"/>
        </w:rPr>
        <w:t xml:space="preserve">First In Last Out </w:t>
      </w:r>
      <w:r w:rsidRPr="000C6A21">
        <w:rPr>
          <w:rFonts w:ascii="Times New Roman" w:hAnsi="Times New Roman"/>
          <w:sz w:val="20"/>
          <w:szCs w:val="20"/>
        </w:rPr>
        <w:t xml:space="preserve"> pada proses pengiriman</w:t>
      </w:r>
      <w:r w:rsidRPr="000C6A21">
        <w:rPr>
          <w:rFonts w:ascii="Times New Roman" w:hAnsi="Times New Roman"/>
          <w:i/>
          <w:sz w:val="20"/>
          <w:szCs w:val="20"/>
        </w:rPr>
        <w:t xml:space="preserve">. </w:t>
      </w:r>
      <w:r w:rsidRPr="000C6A21">
        <w:rPr>
          <w:rFonts w:ascii="Times New Roman" w:hAnsi="Times New Roman"/>
          <w:sz w:val="20"/>
          <w:szCs w:val="20"/>
        </w:rPr>
        <w:t xml:space="preserve">Hasil pengamatan tersebut didapatkan karena jawaban kuesioner diisi bedasarkan pengetahuan APJ, dan tidak semua APJ mengawasi penyusunan produk pada saat pengiriman, kecuali produk CCP. Pengiriman produk pelanggan dilengkapi dengan ruang penyimpanan kendaraan yang tertutup baik sehingga dapat menjamin kualitas mutu dan keamanan produk selama tahap pengiriman. Seluruh PBF wilayah Banjarmasin Banjarbaru telah memiliki ruang penyimpanan kendaraan yang tertutup baik. selain itu, penjaminan keamanan ruang penyimpanan juga perlu dilakukan dengan cara mengunci ruang penyimpanan kendaraan. </w:t>
      </w:r>
    </w:p>
    <w:p w:rsidR="00454223" w:rsidRPr="00454223" w:rsidRDefault="00454223" w:rsidP="00697A5C">
      <w:pPr>
        <w:spacing w:after="0" w:line="240" w:lineRule="auto"/>
        <w:ind w:firstLine="426"/>
        <w:jc w:val="both"/>
        <w:rPr>
          <w:rFonts w:ascii="Times New Roman" w:hAnsi="Times New Roman"/>
          <w:b/>
          <w:sz w:val="20"/>
          <w:szCs w:val="20"/>
          <w:lang w:val="id-ID"/>
        </w:rPr>
      </w:pPr>
      <w:r w:rsidRPr="00454223">
        <w:rPr>
          <w:rFonts w:ascii="Times New Roman" w:hAnsi="Times New Roman"/>
          <w:b/>
          <w:sz w:val="20"/>
          <w:szCs w:val="20"/>
          <w:lang w:val="id-ID"/>
        </w:rPr>
        <w:t xml:space="preserve">Tabel II. </w:t>
      </w:r>
      <w:r w:rsidRPr="00454223">
        <w:rPr>
          <w:rFonts w:ascii="Times New Roman" w:hAnsi="Times New Roman"/>
          <w:b/>
          <w:noProof/>
          <w:sz w:val="20"/>
          <w:szCs w:val="20"/>
          <w:lang w:eastAsia="id-ID"/>
        </w:rPr>
        <w:t>Hasil Pengamatan Aspek Transportasi</w:t>
      </w:r>
    </w:p>
    <w:tbl>
      <w:tblPr>
        <w:tblW w:w="4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79"/>
        <w:gridCol w:w="556"/>
        <w:gridCol w:w="578"/>
        <w:gridCol w:w="567"/>
        <w:gridCol w:w="567"/>
      </w:tblGrid>
      <w:tr w:rsidR="00454223" w:rsidRPr="00062158" w:rsidTr="00454223">
        <w:trPr>
          <w:trHeight w:val="317"/>
          <w:jc w:val="center"/>
        </w:trPr>
        <w:tc>
          <w:tcPr>
            <w:tcW w:w="421" w:type="dxa"/>
            <w:shd w:val="clear" w:color="auto" w:fill="auto"/>
            <w:vAlign w:val="center"/>
          </w:tcPr>
          <w:p w:rsidR="00062158" w:rsidRPr="00062158" w:rsidRDefault="00454223" w:rsidP="00454223">
            <w:pPr>
              <w:spacing w:after="0" w:line="240" w:lineRule="auto"/>
              <w:jc w:val="center"/>
              <w:rPr>
                <w:rFonts w:ascii="Times New Roman" w:eastAsia="Times New Roman" w:hAnsi="Times New Roman"/>
                <w:color w:val="000000"/>
                <w:sz w:val="16"/>
                <w:szCs w:val="16"/>
                <w:lang w:eastAsia="id-ID"/>
              </w:rPr>
            </w:pPr>
            <w:r>
              <w:rPr>
                <w:rFonts w:ascii="Times New Roman" w:eastAsia="Times New Roman" w:hAnsi="Times New Roman"/>
                <w:color w:val="000000"/>
                <w:sz w:val="16"/>
                <w:szCs w:val="16"/>
                <w:lang w:eastAsia="id-ID"/>
              </w:rPr>
              <w:t>No</w:t>
            </w:r>
          </w:p>
        </w:tc>
        <w:tc>
          <w:tcPr>
            <w:tcW w:w="2279" w:type="dxa"/>
            <w:shd w:val="clear" w:color="auto" w:fill="auto"/>
            <w:vAlign w:val="center"/>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Aspek Transportasi</w:t>
            </w:r>
          </w:p>
        </w:tc>
        <w:tc>
          <w:tcPr>
            <w:tcW w:w="556" w:type="dxa"/>
            <w:shd w:val="clear" w:color="auto" w:fill="auto"/>
            <w:vAlign w:val="center"/>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w:t>
            </w:r>
            <w:r w:rsidR="00454223">
              <w:rPr>
                <w:rFonts w:ascii="Times New Roman" w:eastAsia="Times New Roman" w:hAnsi="Times New Roman"/>
                <w:color w:val="000000"/>
                <w:sz w:val="16"/>
                <w:szCs w:val="16"/>
                <w:lang w:val="id-ID" w:eastAsia="id-ID"/>
              </w:rPr>
              <w:t>A</w:t>
            </w:r>
            <w:r w:rsidRPr="00062158">
              <w:rPr>
                <w:rFonts w:ascii="Times New Roman" w:eastAsia="Times New Roman" w:hAnsi="Times New Roman"/>
                <w:color w:val="000000"/>
                <w:sz w:val="16"/>
                <w:szCs w:val="16"/>
                <w:lang w:eastAsia="id-ID"/>
              </w:rPr>
              <w:t>)</w:t>
            </w:r>
          </w:p>
        </w:tc>
        <w:tc>
          <w:tcPr>
            <w:tcW w:w="578" w:type="dxa"/>
            <w:shd w:val="clear" w:color="auto" w:fill="auto"/>
            <w:vAlign w:val="center"/>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w:t>
            </w:r>
            <w:r w:rsidR="00454223">
              <w:rPr>
                <w:rFonts w:ascii="Times New Roman" w:eastAsia="Times New Roman" w:hAnsi="Times New Roman"/>
                <w:color w:val="000000"/>
                <w:sz w:val="16"/>
                <w:szCs w:val="16"/>
                <w:lang w:val="id-ID" w:eastAsia="id-ID"/>
              </w:rPr>
              <w:t>B</w:t>
            </w:r>
            <w:r w:rsidRPr="00062158">
              <w:rPr>
                <w:rFonts w:ascii="Times New Roman" w:eastAsia="Times New Roman" w:hAnsi="Times New Roman"/>
                <w:color w:val="000000"/>
                <w:sz w:val="16"/>
                <w:szCs w:val="16"/>
                <w:lang w:eastAsia="id-ID"/>
              </w:rPr>
              <w:t>)</w:t>
            </w:r>
          </w:p>
        </w:tc>
        <w:tc>
          <w:tcPr>
            <w:tcW w:w="567" w:type="dxa"/>
            <w:shd w:val="clear" w:color="auto" w:fill="auto"/>
            <w:vAlign w:val="center"/>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w:t>
            </w:r>
            <w:r w:rsidR="00454223">
              <w:rPr>
                <w:rFonts w:ascii="Times New Roman" w:eastAsia="Times New Roman" w:hAnsi="Times New Roman"/>
                <w:color w:val="000000"/>
                <w:sz w:val="16"/>
                <w:szCs w:val="16"/>
                <w:lang w:val="id-ID" w:eastAsia="id-ID"/>
              </w:rPr>
              <w:t>C</w:t>
            </w:r>
            <w:r w:rsidRPr="00062158">
              <w:rPr>
                <w:rFonts w:ascii="Times New Roman" w:eastAsia="Times New Roman" w:hAnsi="Times New Roman"/>
                <w:color w:val="000000"/>
                <w:sz w:val="16"/>
                <w:szCs w:val="16"/>
                <w:lang w:eastAsia="id-ID"/>
              </w:rPr>
              <w:t>)</w:t>
            </w:r>
          </w:p>
        </w:tc>
        <w:tc>
          <w:tcPr>
            <w:tcW w:w="567" w:type="dxa"/>
            <w:shd w:val="clear" w:color="auto" w:fill="auto"/>
            <w:noWrap/>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w:t>
            </w:r>
            <w:r w:rsidR="00454223">
              <w:rPr>
                <w:rFonts w:ascii="Times New Roman" w:eastAsia="Times New Roman" w:hAnsi="Times New Roman"/>
                <w:color w:val="000000"/>
                <w:sz w:val="16"/>
                <w:szCs w:val="16"/>
                <w:lang w:val="id-ID" w:eastAsia="id-ID"/>
              </w:rPr>
              <w:t>D</w:t>
            </w:r>
            <w:r w:rsidRPr="00062158">
              <w:rPr>
                <w:rFonts w:ascii="Times New Roman" w:eastAsia="Times New Roman" w:hAnsi="Times New Roman"/>
                <w:color w:val="000000"/>
                <w:sz w:val="16"/>
                <w:szCs w:val="16"/>
                <w:lang w:eastAsia="id-ID"/>
              </w:rPr>
              <w:t>)</w:t>
            </w:r>
          </w:p>
        </w:tc>
      </w:tr>
      <w:tr w:rsidR="00454223" w:rsidRPr="00062158" w:rsidTr="00454223">
        <w:trPr>
          <w:trHeight w:val="408"/>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w:t>
            </w:r>
          </w:p>
        </w:tc>
        <w:tc>
          <w:tcPr>
            <w:tcW w:w="2279" w:type="dxa"/>
            <w:shd w:val="clear" w:color="auto" w:fill="auto"/>
            <w:vAlign w:val="center"/>
            <w:hideMark/>
          </w:tcPr>
          <w:p w:rsidR="00062158" w:rsidRPr="00062158" w:rsidRDefault="00062158" w:rsidP="00454223">
            <w:pPr>
              <w:spacing w:after="0" w:line="240" w:lineRule="auto"/>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PBF membersihkan kendaraan pengiriman</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20</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7</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3</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0</w:t>
            </w:r>
          </w:p>
        </w:tc>
      </w:tr>
      <w:tr w:rsidR="00454223" w:rsidRPr="00062158" w:rsidTr="00454223">
        <w:trPr>
          <w:trHeight w:val="413"/>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2.</w:t>
            </w:r>
          </w:p>
        </w:tc>
        <w:tc>
          <w:tcPr>
            <w:tcW w:w="2279" w:type="dxa"/>
            <w:shd w:val="clear" w:color="auto" w:fill="auto"/>
            <w:vAlign w:val="center"/>
            <w:hideMark/>
          </w:tcPr>
          <w:p w:rsidR="00062158" w:rsidRPr="00062158" w:rsidRDefault="00062158" w:rsidP="00454223">
            <w:pPr>
              <w:spacing w:after="0" w:line="240" w:lineRule="auto"/>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PBF memberi bahan pencegah goncangan produk.</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19</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9</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w:t>
            </w:r>
          </w:p>
        </w:tc>
      </w:tr>
      <w:tr w:rsidR="00454223" w:rsidRPr="00062158" w:rsidTr="00E27DD8">
        <w:trPr>
          <w:trHeight w:val="298"/>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3.</w:t>
            </w:r>
          </w:p>
        </w:tc>
        <w:tc>
          <w:tcPr>
            <w:tcW w:w="2279" w:type="dxa"/>
            <w:shd w:val="clear" w:color="auto" w:fill="auto"/>
            <w:vAlign w:val="center"/>
            <w:hideMark/>
          </w:tcPr>
          <w:p w:rsidR="00062158" w:rsidRPr="00062158" w:rsidRDefault="00E27DD8" w:rsidP="00E27DD8">
            <w:pPr>
              <w:spacing w:after="0" w:line="240" w:lineRule="auto"/>
              <w:rPr>
                <w:rFonts w:ascii="Times New Roman" w:eastAsia="Times New Roman" w:hAnsi="Times New Roman"/>
                <w:color w:val="000000"/>
                <w:sz w:val="16"/>
                <w:szCs w:val="16"/>
                <w:lang w:eastAsia="id-ID"/>
              </w:rPr>
            </w:pPr>
            <w:r>
              <w:rPr>
                <w:rFonts w:ascii="Times New Roman" w:eastAsia="Times New Roman" w:hAnsi="Times New Roman"/>
                <w:color w:val="000000"/>
                <w:sz w:val="16"/>
                <w:szCs w:val="16"/>
                <w:lang w:eastAsia="id-ID"/>
              </w:rPr>
              <w:t xml:space="preserve">Ruang penyimpanan </w:t>
            </w:r>
            <w:r>
              <w:rPr>
                <w:rFonts w:ascii="Times New Roman" w:eastAsia="Times New Roman" w:hAnsi="Times New Roman"/>
                <w:color w:val="000000"/>
                <w:sz w:val="16"/>
                <w:szCs w:val="16"/>
                <w:lang w:val="id-ID" w:eastAsia="id-ID"/>
              </w:rPr>
              <w:t>kendaraan</w:t>
            </w:r>
            <w:r>
              <w:rPr>
                <w:rFonts w:ascii="Times New Roman" w:eastAsia="Times New Roman" w:hAnsi="Times New Roman"/>
                <w:color w:val="000000"/>
                <w:sz w:val="16"/>
                <w:szCs w:val="16"/>
                <w:lang w:eastAsia="id-ID"/>
              </w:rPr>
              <w:t xml:space="preserve"> tert</w:t>
            </w:r>
            <w:r w:rsidR="00062158" w:rsidRPr="00062158">
              <w:rPr>
                <w:rFonts w:ascii="Times New Roman" w:eastAsia="Times New Roman" w:hAnsi="Times New Roman"/>
                <w:color w:val="000000"/>
                <w:sz w:val="16"/>
                <w:szCs w:val="16"/>
                <w:lang w:eastAsia="id-ID"/>
              </w:rPr>
              <w:t>u</w:t>
            </w:r>
            <w:r>
              <w:rPr>
                <w:rFonts w:ascii="Times New Roman" w:eastAsia="Times New Roman" w:hAnsi="Times New Roman"/>
                <w:color w:val="000000"/>
                <w:sz w:val="16"/>
                <w:szCs w:val="16"/>
                <w:lang w:val="id-ID" w:eastAsia="id-ID"/>
              </w:rPr>
              <w:t>tu</w:t>
            </w:r>
            <w:r w:rsidR="00062158" w:rsidRPr="00062158">
              <w:rPr>
                <w:rFonts w:ascii="Times New Roman" w:eastAsia="Times New Roman" w:hAnsi="Times New Roman"/>
                <w:color w:val="000000"/>
                <w:sz w:val="16"/>
                <w:szCs w:val="16"/>
                <w:lang w:eastAsia="id-ID"/>
              </w:rPr>
              <w:t>p baik.</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25</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5</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0</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0</w:t>
            </w:r>
          </w:p>
        </w:tc>
      </w:tr>
      <w:tr w:rsidR="00454223" w:rsidRPr="00062158" w:rsidTr="00454223">
        <w:trPr>
          <w:trHeight w:val="427"/>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4.</w:t>
            </w:r>
          </w:p>
        </w:tc>
        <w:tc>
          <w:tcPr>
            <w:tcW w:w="2279" w:type="dxa"/>
            <w:shd w:val="clear" w:color="auto" w:fill="auto"/>
            <w:vAlign w:val="center"/>
            <w:hideMark/>
          </w:tcPr>
          <w:p w:rsidR="00062158" w:rsidRPr="00062158" w:rsidRDefault="00E27DD8" w:rsidP="00454223">
            <w:pPr>
              <w:spacing w:after="0" w:line="240" w:lineRule="auto"/>
              <w:rPr>
                <w:rFonts w:ascii="Times New Roman" w:eastAsia="Times New Roman" w:hAnsi="Times New Roman"/>
                <w:color w:val="000000"/>
                <w:sz w:val="16"/>
                <w:szCs w:val="16"/>
                <w:lang w:eastAsia="id-ID"/>
              </w:rPr>
            </w:pPr>
            <w:r>
              <w:rPr>
                <w:rFonts w:ascii="Times New Roman" w:eastAsia="Times New Roman" w:hAnsi="Times New Roman"/>
                <w:color w:val="000000"/>
                <w:sz w:val="16"/>
                <w:szCs w:val="16"/>
                <w:lang w:eastAsia="id-ID"/>
              </w:rPr>
              <w:t>P</w:t>
            </w:r>
            <w:r w:rsidR="00062158" w:rsidRPr="00062158">
              <w:rPr>
                <w:rFonts w:ascii="Times New Roman" w:eastAsia="Times New Roman" w:hAnsi="Times New Roman"/>
                <w:color w:val="000000"/>
                <w:sz w:val="16"/>
                <w:szCs w:val="16"/>
                <w:lang w:eastAsia="id-ID"/>
              </w:rPr>
              <w:t xml:space="preserve">enyimpanan obat disusun secara </w:t>
            </w:r>
            <w:r w:rsidRPr="00062158">
              <w:rPr>
                <w:rFonts w:ascii="Times New Roman" w:eastAsia="Times New Roman" w:hAnsi="Times New Roman"/>
                <w:i/>
                <w:iCs/>
                <w:color w:val="000000"/>
                <w:sz w:val="16"/>
                <w:szCs w:val="16"/>
                <w:lang w:eastAsia="id-ID"/>
              </w:rPr>
              <w:t>First In Last Out</w:t>
            </w:r>
            <w:r w:rsidR="00062158" w:rsidRPr="00062158">
              <w:rPr>
                <w:rFonts w:ascii="Times New Roman" w:eastAsia="Times New Roman" w:hAnsi="Times New Roman"/>
                <w:i/>
                <w:iCs/>
                <w:color w:val="000000"/>
                <w:sz w:val="16"/>
                <w:szCs w:val="16"/>
                <w:lang w:eastAsia="id-ID"/>
              </w:rPr>
              <w:t>.</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15</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8</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5</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2</w:t>
            </w:r>
          </w:p>
        </w:tc>
      </w:tr>
      <w:tr w:rsidR="00454223" w:rsidRPr="00062158" w:rsidTr="00454223">
        <w:trPr>
          <w:trHeight w:val="418"/>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5.</w:t>
            </w:r>
          </w:p>
        </w:tc>
        <w:tc>
          <w:tcPr>
            <w:tcW w:w="2279" w:type="dxa"/>
            <w:shd w:val="clear" w:color="auto" w:fill="auto"/>
            <w:vAlign w:val="center"/>
            <w:hideMark/>
          </w:tcPr>
          <w:p w:rsidR="00062158" w:rsidRPr="00062158" w:rsidRDefault="00062158" w:rsidP="00454223">
            <w:pPr>
              <w:spacing w:after="0" w:line="240" w:lineRule="auto"/>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Ruang penyimpanan PBF  terkunci saat pengiriman.</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24</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5</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0</w:t>
            </w:r>
          </w:p>
        </w:tc>
      </w:tr>
      <w:tr w:rsidR="00454223" w:rsidRPr="00062158" w:rsidTr="00454223">
        <w:trPr>
          <w:trHeight w:val="417"/>
          <w:jc w:val="center"/>
        </w:trPr>
        <w:tc>
          <w:tcPr>
            <w:tcW w:w="421"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6.</w:t>
            </w:r>
          </w:p>
        </w:tc>
        <w:tc>
          <w:tcPr>
            <w:tcW w:w="2279" w:type="dxa"/>
            <w:shd w:val="clear" w:color="auto" w:fill="auto"/>
            <w:vAlign w:val="center"/>
            <w:hideMark/>
          </w:tcPr>
          <w:p w:rsidR="00062158" w:rsidRPr="00062158" w:rsidRDefault="00062158" w:rsidP="00454223">
            <w:pPr>
              <w:spacing w:after="0" w:line="240" w:lineRule="auto"/>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PBF merawat kendaraan pengiriman.</w:t>
            </w:r>
          </w:p>
        </w:tc>
        <w:tc>
          <w:tcPr>
            <w:tcW w:w="556"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17</w:t>
            </w:r>
          </w:p>
        </w:tc>
        <w:tc>
          <w:tcPr>
            <w:tcW w:w="578"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8</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4</w:t>
            </w:r>
          </w:p>
        </w:tc>
        <w:tc>
          <w:tcPr>
            <w:tcW w:w="567" w:type="dxa"/>
            <w:shd w:val="clear" w:color="auto" w:fill="auto"/>
            <w:vAlign w:val="center"/>
            <w:hideMark/>
          </w:tcPr>
          <w:p w:rsidR="00062158" w:rsidRPr="00062158" w:rsidRDefault="00062158" w:rsidP="00454223">
            <w:pPr>
              <w:spacing w:after="0" w:line="240" w:lineRule="auto"/>
              <w:jc w:val="center"/>
              <w:rPr>
                <w:rFonts w:ascii="Times New Roman" w:eastAsia="Times New Roman" w:hAnsi="Times New Roman"/>
                <w:color w:val="000000"/>
                <w:sz w:val="16"/>
                <w:szCs w:val="16"/>
                <w:lang w:eastAsia="id-ID"/>
              </w:rPr>
            </w:pPr>
            <w:r w:rsidRPr="00062158">
              <w:rPr>
                <w:rFonts w:ascii="Times New Roman" w:eastAsia="Times New Roman" w:hAnsi="Times New Roman"/>
                <w:color w:val="000000"/>
                <w:sz w:val="16"/>
                <w:szCs w:val="16"/>
                <w:lang w:eastAsia="id-ID"/>
              </w:rPr>
              <w:t>1</w:t>
            </w:r>
          </w:p>
        </w:tc>
      </w:tr>
      <w:tr w:rsidR="00454223" w:rsidRPr="00062158" w:rsidTr="00454223">
        <w:trPr>
          <w:trHeight w:val="119"/>
          <w:jc w:val="center"/>
        </w:trPr>
        <w:tc>
          <w:tcPr>
            <w:tcW w:w="4968" w:type="dxa"/>
            <w:gridSpan w:val="6"/>
            <w:shd w:val="clear" w:color="auto" w:fill="auto"/>
            <w:vAlign w:val="center"/>
          </w:tcPr>
          <w:p w:rsidR="00454223" w:rsidRPr="00062158" w:rsidRDefault="00454223" w:rsidP="00454223">
            <w:pPr>
              <w:spacing w:after="0" w:line="240" w:lineRule="auto"/>
              <w:jc w:val="center"/>
              <w:rPr>
                <w:rFonts w:ascii="Times New Roman" w:eastAsia="Times New Roman" w:hAnsi="Times New Roman"/>
                <w:i/>
                <w:color w:val="000000"/>
                <w:sz w:val="16"/>
                <w:szCs w:val="16"/>
                <w:lang w:val="id-ID" w:eastAsia="id-ID"/>
              </w:rPr>
            </w:pPr>
            <w:r w:rsidRPr="00062158">
              <w:rPr>
                <w:rFonts w:ascii="Times New Roman" w:eastAsia="Times New Roman" w:hAnsi="Times New Roman"/>
                <w:i/>
                <w:color w:val="000000"/>
                <w:sz w:val="16"/>
                <w:szCs w:val="16"/>
                <w:lang w:val="id-ID" w:eastAsia="id-ID"/>
              </w:rPr>
              <w:t>Keterangan : (A) Selalu, (B) Sering, (C) Jarang, (D) Tidak Pernah</w:t>
            </w:r>
          </w:p>
        </w:tc>
      </w:tr>
    </w:tbl>
    <w:p w:rsidR="00697A5C" w:rsidRPr="000C6A21" w:rsidRDefault="00697A5C" w:rsidP="00697A5C">
      <w:pPr>
        <w:spacing w:after="0" w:line="240" w:lineRule="auto"/>
        <w:ind w:firstLine="426"/>
        <w:jc w:val="both"/>
        <w:rPr>
          <w:rFonts w:ascii="Times New Roman" w:hAnsi="Times New Roman"/>
          <w:sz w:val="20"/>
          <w:szCs w:val="20"/>
        </w:rPr>
      </w:pPr>
    </w:p>
    <w:p w:rsidR="00CD5A38" w:rsidRPr="000C6A21" w:rsidRDefault="00F77E95" w:rsidP="00697A5C">
      <w:pPr>
        <w:pStyle w:val="Heading3"/>
        <w:numPr>
          <w:ilvl w:val="0"/>
          <w:numId w:val="9"/>
        </w:numPr>
        <w:spacing w:before="0" w:after="0" w:line="240" w:lineRule="auto"/>
        <w:ind w:left="426" w:hanging="426"/>
        <w:rPr>
          <w:rFonts w:ascii="Times New Roman" w:hAnsi="Times New Roman"/>
          <w:sz w:val="20"/>
          <w:szCs w:val="20"/>
          <w:lang w:val="id-ID"/>
        </w:rPr>
      </w:pPr>
      <w:r w:rsidRPr="000C6A21">
        <w:rPr>
          <w:rFonts w:ascii="Times New Roman" w:hAnsi="Times New Roman"/>
          <w:i/>
          <w:sz w:val="20"/>
          <w:szCs w:val="20"/>
          <w:lang w:val="id-ID"/>
        </w:rPr>
        <w:t>Fasilitas distribusi berdasarkan kontra</w:t>
      </w:r>
      <w:r w:rsidR="00CD5A38" w:rsidRPr="000C6A21">
        <w:rPr>
          <w:rFonts w:ascii="Times New Roman" w:hAnsi="Times New Roman"/>
          <w:i/>
          <w:sz w:val="20"/>
          <w:szCs w:val="20"/>
          <w:lang w:val="id-ID"/>
        </w:rPr>
        <w:t>k</w:t>
      </w:r>
    </w:p>
    <w:p w:rsidR="00CD5A38" w:rsidRDefault="00CD5A38" w:rsidP="00697A5C">
      <w:pPr>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Fasilitas distribusi berdasarkan kontrak seringkali disebut pihak ketiga distribusi. Pihak ketiga distribusi dapat menangani operasional di tahap penyimpanan dan pengiriman. PBF wilayah Banjarmasin Banjarbaru menggunakan pihak ketiga dibidang penyimpanan produk yang menangani hewan pengerat dan hama pada ruang penyimpanan PBF. Sedangkan </w:t>
      </w:r>
      <w:r w:rsidRPr="000C6A21">
        <w:rPr>
          <w:rFonts w:ascii="Times New Roman" w:hAnsi="Times New Roman"/>
          <w:sz w:val="20"/>
          <w:szCs w:val="20"/>
        </w:rPr>
        <w:lastRenderedPageBreak/>
        <w:t>pi</w:t>
      </w:r>
      <w:r w:rsidR="00995642" w:rsidRPr="000C6A21">
        <w:rPr>
          <w:rFonts w:ascii="Times New Roman" w:hAnsi="Times New Roman"/>
          <w:sz w:val="20"/>
          <w:szCs w:val="20"/>
        </w:rPr>
        <w:t>hak ketiga</w:t>
      </w:r>
      <w:r w:rsidR="000051C9" w:rsidRPr="000C6A21">
        <w:rPr>
          <w:rFonts w:ascii="Times New Roman" w:hAnsi="Times New Roman"/>
          <w:sz w:val="20"/>
          <w:szCs w:val="20"/>
        </w:rPr>
        <w:t xml:space="preserve"> </w:t>
      </w:r>
      <w:r w:rsidRPr="000C6A21">
        <w:rPr>
          <w:rFonts w:ascii="Times New Roman" w:hAnsi="Times New Roman"/>
          <w:sz w:val="20"/>
          <w:szCs w:val="20"/>
        </w:rPr>
        <w:t xml:space="preserve">bidang pengiriman digunakan untuk menjangkau daerah-daerah pengiriman yang tidak mampu dijangkau oleh </w:t>
      </w:r>
      <w:r w:rsidR="00995642" w:rsidRPr="000C6A21">
        <w:rPr>
          <w:rFonts w:ascii="Times New Roman" w:hAnsi="Times New Roman"/>
          <w:sz w:val="20"/>
          <w:szCs w:val="20"/>
          <w:lang w:val="id-ID"/>
        </w:rPr>
        <w:t>personil</w:t>
      </w:r>
      <w:r w:rsidRPr="000C6A21">
        <w:rPr>
          <w:rFonts w:ascii="Times New Roman" w:hAnsi="Times New Roman"/>
          <w:sz w:val="20"/>
          <w:szCs w:val="20"/>
        </w:rPr>
        <w:t xml:space="preserve"> PBF. </w:t>
      </w:r>
      <w:r w:rsidR="00995642" w:rsidRPr="000C6A21">
        <w:rPr>
          <w:rFonts w:ascii="Times New Roman" w:hAnsi="Times New Roman"/>
          <w:sz w:val="20"/>
          <w:szCs w:val="20"/>
          <w:lang w:val="id-ID"/>
        </w:rPr>
        <w:t>Sebanyak</w:t>
      </w:r>
      <w:r w:rsidRPr="000C6A21">
        <w:rPr>
          <w:rFonts w:ascii="Times New Roman" w:hAnsi="Times New Roman"/>
          <w:sz w:val="20"/>
          <w:szCs w:val="20"/>
        </w:rPr>
        <w:t xml:space="preserve"> 5 PBF (17%) tidak menggunakan kontak dengan pihak ketiga untuk penyimpanan maupun pengiriman dan 25 PBF (83%) melakukan kontrak dengan pihak ketiga</w:t>
      </w:r>
      <w:r w:rsidRPr="000C6A21">
        <w:rPr>
          <w:rStyle w:val="CommentReference"/>
          <w:rFonts w:ascii="Times New Roman" w:hAnsi="Times New Roman"/>
          <w:sz w:val="20"/>
          <w:szCs w:val="20"/>
        </w:rPr>
        <w:t>.</w:t>
      </w:r>
      <w:r w:rsidRPr="000C6A21">
        <w:rPr>
          <w:rFonts w:ascii="Times New Roman" w:hAnsi="Times New Roman"/>
          <w:sz w:val="20"/>
          <w:szCs w:val="20"/>
        </w:rPr>
        <w:t xml:space="preserve"> Hal tersebut disebabkan oleh lingkup operasional PBF yang terbatas, dan adanya keterbatasan personil pengiriman yang cakap dalam pengiriman dan penyimpanan produk. Pihak ketiga distribusi menangani penyimpanan dan pengiriman kepada 20 PBF (80%),dan 5 PBF</w:t>
      </w:r>
      <w:r w:rsidR="00995642" w:rsidRPr="000C6A21">
        <w:rPr>
          <w:rFonts w:ascii="Times New Roman" w:hAnsi="Times New Roman"/>
          <w:sz w:val="20"/>
          <w:szCs w:val="20"/>
          <w:lang w:val="id-ID"/>
        </w:rPr>
        <w:t xml:space="preserve"> lainnya</w:t>
      </w:r>
      <w:r w:rsidRPr="000C6A21">
        <w:rPr>
          <w:rFonts w:ascii="Times New Roman" w:hAnsi="Times New Roman"/>
          <w:sz w:val="20"/>
          <w:szCs w:val="20"/>
        </w:rPr>
        <w:t xml:space="preserve"> (20%) menggunakan jasa pihak ketiga hanya untuk menangani pengiriman saja. Sebanyak 16 APJ PBF (64%) menjawab terlibat dalam kontrak pihak ketiga.</w:t>
      </w:r>
      <w:r w:rsidR="00995642" w:rsidRPr="000C6A21">
        <w:rPr>
          <w:rFonts w:ascii="Times New Roman" w:hAnsi="Times New Roman"/>
          <w:sz w:val="20"/>
          <w:szCs w:val="20"/>
          <w:lang w:val="id-ID"/>
        </w:rPr>
        <w:t xml:space="preserve"> Sebanyak</w:t>
      </w:r>
      <w:r w:rsidRPr="000C6A21">
        <w:rPr>
          <w:rFonts w:ascii="Times New Roman" w:hAnsi="Times New Roman"/>
          <w:sz w:val="20"/>
          <w:szCs w:val="20"/>
        </w:rPr>
        <w:t xml:space="preserve"> 4 APJ PBF (16%) mendelegasikan kontrak pihak ketiga dan 5 APJ PBF (20%) menjawab tidak ikut terlibat kontrak pihak ketiga. 23 APJ PBF (92%) melakukan pemantauan operasional pihak ketiga dan 2 APJ PBF (8%) menjawab tidak memantau kinerja pihak ketiga. </w:t>
      </w:r>
      <w:r w:rsidR="008D03EA" w:rsidRPr="000C6A21">
        <w:rPr>
          <w:rFonts w:ascii="Times New Roman" w:hAnsi="Times New Roman"/>
          <w:sz w:val="20"/>
          <w:szCs w:val="20"/>
          <w:lang w:val="id-ID"/>
        </w:rPr>
        <w:t>Hasil</w:t>
      </w:r>
      <w:r w:rsidRPr="000C6A21">
        <w:rPr>
          <w:rFonts w:ascii="Times New Roman" w:hAnsi="Times New Roman"/>
          <w:sz w:val="20"/>
          <w:szCs w:val="20"/>
        </w:rPr>
        <w:t xml:space="preserve"> penilaian aspek fasilitas distribusi berdasar kontrak </w:t>
      </w:r>
      <w:r w:rsidR="008D03EA" w:rsidRPr="000C6A21">
        <w:rPr>
          <w:rFonts w:ascii="Times New Roman" w:hAnsi="Times New Roman"/>
          <w:sz w:val="20"/>
          <w:szCs w:val="20"/>
          <w:lang w:val="id-ID"/>
        </w:rPr>
        <w:t>mendapatkan bahwa beberapa</w:t>
      </w:r>
      <w:r w:rsidRPr="000C6A21">
        <w:rPr>
          <w:rFonts w:ascii="Times New Roman" w:hAnsi="Times New Roman"/>
          <w:sz w:val="20"/>
          <w:szCs w:val="20"/>
        </w:rPr>
        <w:t xml:space="preserve"> PBF responden memiliki keputusan yang berbeda terkait kerja sama dengan pihak lain. </w:t>
      </w:r>
      <w:r w:rsidR="008D03EA" w:rsidRPr="000C6A21">
        <w:rPr>
          <w:rFonts w:ascii="Times New Roman" w:hAnsi="Times New Roman"/>
          <w:sz w:val="20"/>
          <w:szCs w:val="20"/>
          <w:lang w:val="id-ID"/>
        </w:rPr>
        <w:t xml:space="preserve">Beberapa </w:t>
      </w:r>
      <w:r w:rsidRPr="000C6A21">
        <w:rPr>
          <w:rFonts w:ascii="Times New Roman" w:hAnsi="Times New Roman"/>
          <w:sz w:val="20"/>
          <w:szCs w:val="20"/>
        </w:rPr>
        <w:t xml:space="preserve">APJ PBF </w:t>
      </w:r>
      <w:r w:rsidR="008D03EA" w:rsidRPr="000C6A21">
        <w:rPr>
          <w:rFonts w:ascii="Times New Roman" w:hAnsi="Times New Roman"/>
          <w:sz w:val="20"/>
          <w:szCs w:val="20"/>
          <w:lang w:val="id-ID"/>
        </w:rPr>
        <w:t>tidak dilibatkan dalam penilaian dan pembuatan kontrak kerjasama dengan pihak ketiga</w:t>
      </w:r>
      <w:r w:rsidRPr="000C6A21">
        <w:rPr>
          <w:rFonts w:ascii="Times New Roman" w:hAnsi="Times New Roman"/>
          <w:sz w:val="20"/>
          <w:szCs w:val="20"/>
        </w:rPr>
        <w:t xml:space="preserve">, sehingga beberapa APJ memberikan jawaban tersebut di penelitian ini. </w:t>
      </w:r>
      <w:r w:rsidR="008D03EA" w:rsidRPr="000C6A21">
        <w:rPr>
          <w:rFonts w:ascii="Times New Roman" w:hAnsi="Times New Roman"/>
          <w:sz w:val="20"/>
          <w:szCs w:val="20"/>
          <w:lang w:val="id-ID"/>
        </w:rPr>
        <w:t xml:space="preserve">Aturan CDOB menyebutkan bahwa </w:t>
      </w:r>
      <w:r w:rsidRPr="000C6A21">
        <w:rPr>
          <w:rFonts w:ascii="Times New Roman" w:hAnsi="Times New Roman"/>
          <w:sz w:val="20"/>
          <w:szCs w:val="20"/>
        </w:rPr>
        <w:t>PBF memiliki bertanggung jawab dalam menilai kompetensi dan melakukan pengawasan kepada pihak ketiga. APJ memiliki tanggung jawab untuk turut serta dalam pembuatan kontrak antara PBF dengan pihak ketiga yang berisikan tanggung jawab masing-masing pihak terkait rantai distribusi produk</w:t>
      </w:r>
      <w:r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8 }, "schema" : "https://github.com/citation-style-language/schema/raw/master/csl-citation.json" }</w:instrText>
      </w:r>
      <w:r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Pr="000C6A21">
        <w:rPr>
          <w:rFonts w:ascii="Times New Roman" w:hAnsi="Times New Roman"/>
          <w:sz w:val="20"/>
          <w:szCs w:val="20"/>
          <w:vertAlign w:val="superscript"/>
        </w:rPr>
        <w:fldChar w:fldCharType="end"/>
      </w:r>
      <w:r w:rsidRPr="000C6A21">
        <w:rPr>
          <w:rFonts w:ascii="Times New Roman" w:hAnsi="Times New Roman"/>
          <w:sz w:val="20"/>
          <w:szCs w:val="20"/>
        </w:rPr>
        <w:t>. Oleh karena itu, keterlibatan APJ  perlu dilakukan dala</w:t>
      </w:r>
      <w:r w:rsidR="008D03EA" w:rsidRPr="000C6A21">
        <w:rPr>
          <w:rFonts w:ascii="Times New Roman" w:hAnsi="Times New Roman"/>
          <w:sz w:val="20"/>
          <w:szCs w:val="20"/>
        </w:rPr>
        <w:t xml:space="preserve">m pembuatan kontrak kerja sama, </w:t>
      </w:r>
      <w:r w:rsidRPr="000C6A21">
        <w:rPr>
          <w:rFonts w:ascii="Times New Roman" w:hAnsi="Times New Roman"/>
          <w:sz w:val="20"/>
          <w:szCs w:val="20"/>
        </w:rPr>
        <w:t>agar dapat menjamin kegiatan distribusi PBF dapat berjalan optimal dan sesuai aturan CDOB.</w:t>
      </w:r>
    </w:p>
    <w:p w:rsidR="00697A5C" w:rsidRPr="000C6A21" w:rsidRDefault="00697A5C" w:rsidP="00697A5C">
      <w:pPr>
        <w:spacing w:after="0" w:line="240" w:lineRule="auto"/>
        <w:ind w:firstLine="426"/>
        <w:jc w:val="both"/>
        <w:rPr>
          <w:rFonts w:ascii="Times New Roman" w:hAnsi="Times New Roman"/>
          <w:sz w:val="20"/>
          <w:szCs w:val="20"/>
        </w:rPr>
      </w:pPr>
    </w:p>
    <w:p w:rsidR="00CD5A38" w:rsidRPr="000C6A21" w:rsidRDefault="00CD5A38" w:rsidP="00697A5C">
      <w:pPr>
        <w:pStyle w:val="Heading3"/>
        <w:numPr>
          <w:ilvl w:val="0"/>
          <w:numId w:val="9"/>
        </w:numPr>
        <w:spacing w:before="0" w:after="0" w:line="240" w:lineRule="auto"/>
        <w:ind w:left="426" w:hanging="426"/>
        <w:rPr>
          <w:rFonts w:ascii="Times New Roman" w:hAnsi="Times New Roman"/>
          <w:i/>
          <w:sz w:val="20"/>
          <w:szCs w:val="20"/>
          <w:lang w:val="id-ID"/>
        </w:rPr>
      </w:pPr>
      <w:r w:rsidRPr="000C6A21">
        <w:rPr>
          <w:rFonts w:ascii="Times New Roman" w:hAnsi="Times New Roman"/>
          <w:i/>
          <w:sz w:val="20"/>
          <w:szCs w:val="20"/>
          <w:lang w:val="id-ID"/>
        </w:rPr>
        <w:t>Dokumentasi</w:t>
      </w:r>
    </w:p>
    <w:p w:rsidR="00CD5A38" w:rsidRPr="000C6A21" w:rsidRDefault="00CD5A38" w:rsidP="00697A5C">
      <w:pPr>
        <w:autoSpaceDE w:val="0"/>
        <w:autoSpaceDN w:val="0"/>
        <w:adjustRightInd w:val="0"/>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Dokumentasi meliputi seluruh tindakan operasional PBF yang berbentuk riwayat, instruksi, dan prosedur operasional PBF. Dokumentasi bermanfaat  sebagai bukti pemantauan, pelaksanaan dan pencegahan setiap kegiatan operasional PBF agar dapat berjalan optimal. PBF harus memiliki dokumetasi terkait seluruh operasional PBF dan manajemen mutu rantai distribusi. </w:t>
      </w:r>
      <w:r w:rsidR="00454FF6" w:rsidRPr="000C6A21">
        <w:rPr>
          <w:rFonts w:ascii="Times New Roman" w:hAnsi="Times New Roman"/>
          <w:sz w:val="20"/>
          <w:szCs w:val="20"/>
          <w:lang w:val="id-ID"/>
        </w:rPr>
        <w:t>Seluruh arsip d</w:t>
      </w:r>
      <w:r w:rsidRPr="000C6A21">
        <w:rPr>
          <w:rFonts w:ascii="Times New Roman" w:hAnsi="Times New Roman"/>
          <w:sz w:val="20"/>
          <w:szCs w:val="20"/>
        </w:rPr>
        <w:t>okumentasi PBF harus disimpan minimal 3 tahun</w:t>
      </w:r>
      <w:r w:rsidR="00454FF6" w:rsidRPr="000C6A21">
        <w:rPr>
          <w:rFonts w:ascii="Times New Roman" w:hAnsi="Times New Roman"/>
          <w:sz w:val="20"/>
          <w:szCs w:val="20"/>
          <w:vertAlign w:val="superscript"/>
        </w:rPr>
        <w:fldChar w:fldCharType="begin" w:fldLock="1"/>
      </w:r>
      <w:r w:rsidR="002401F2">
        <w:rPr>
          <w:rFonts w:ascii="Times New Roman" w:hAnsi="Times New Roman"/>
          <w:sz w:val="20"/>
          <w:szCs w:val="20"/>
          <w:vertAlign w:val="superscript"/>
        </w:rPr>
        <w:instrText>ADDIN CSL_CITATION { "citationItems" : [ { "id" : "ITEM-1", "itemData" : { "author" : [ { "dropping-particle" : "", "family" : "Badan Pengawas Obat dan Makanan", "given" : "", "non-dropping-particle" : "", "parse-names" : false, "suffix" : "" } ], "id" : "ITEM-1", "issued" : { "date-parts" : [ [ "2020" ] ] }, "number" : "6 Tahun 2020", "page" : "1-94", "publisher" : "Badan Pengawas Obat dan Makanan", "title" : "Perubahan Atas Peraturan Badan Pengawas Obat dan Makanan Nomor 9 Tahun 2019 Tentang Pedoman Teknis Cara Distribusi Obat Yang Baik", "type" : "legislation" }, "uris" : [ "http://www.mendeley.com/documents/?uuid=230f83ed-c206-33d6-9fec-aa5327327556" ] } ], "mendeley" : { "formattedCitation" : "(Badan Pengawas Obat dan Makanan, 2020)", "plainTextFormattedCitation" : "(Badan Pengawas Obat dan Makanan, 2020)", "previouslyFormattedCitation" : "(Badan Pengawas Obat dan Makanan, 2020)" }, "properties" : { "noteIndex" : 0 }, "schema" : "https://github.com/citation-style-language/schema/raw/master/csl-citation.json" }</w:instrText>
      </w:r>
      <w:r w:rsidR="00454FF6" w:rsidRPr="000C6A21">
        <w:rPr>
          <w:rFonts w:ascii="Times New Roman" w:hAnsi="Times New Roman"/>
          <w:sz w:val="20"/>
          <w:szCs w:val="20"/>
          <w:vertAlign w:val="superscript"/>
        </w:rPr>
        <w:fldChar w:fldCharType="separate"/>
      </w:r>
      <w:r w:rsidR="002401F2" w:rsidRPr="002401F2">
        <w:rPr>
          <w:rFonts w:ascii="Times New Roman" w:hAnsi="Times New Roman"/>
          <w:noProof/>
          <w:sz w:val="20"/>
          <w:szCs w:val="20"/>
        </w:rPr>
        <w:t>(Badan Pengawas Obat dan Makanan, 2020)</w:t>
      </w:r>
      <w:r w:rsidR="00454FF6" w:rsidRPr="000C6A21">
        <w:rPr>
          <w:rFonts w:ascii="Times New Roman" w:hAnsi="Times New Roman"/>
          <w:sz w:val="20"/>
          <w:szCs w:val="20"/>
          <w:vertAlign w:val="superscript"/>
        </w:rPr>
        <w:fldChar w:fldCharType="end"/>
      </w:r>
      <w:r w:rsidRPr="000C6A21">
        <w:rPr>
          <w:rFonts w:ascii="Times New Roman" w:hAnsi="Times New Roman"/>
          <w:sz w:val="20"/>
          <w:szCs w:val="20"/>
        </w:rPr>
        <w:t xml:space="preserve">. Umumnya, pengamatan aspek dokumentasi menunjukan bahwa PBF wilayah Banjarmasin-Banjarbaru telah </w:t>
      </w:r>
      <w:r w:rsidR="00454FF6" w:rsidRPr="000C6A21">
        <w:rPr>
          <w:rFonts w:ascii="Times New Roman" w:hAnsi="Times New Roman"/>
          <w:sz w:val="20"/>
          <w:szCs w:val="20"/>
          <w:lang w:val="id-ID"/>
        </w:rPr>
        <w:t>menerapkan</w:t>
      </w:r>
      <w:r w:rsidRPr="000C6A21">
        <w:rPr>
          <w:rFonts w:ascii="Times New Roman" w:hAnsi="Times New Roman"/>
          <w:sz w:val="20"/>
          <w:szCs w:val="20"/>
        </w:rPr>
        <w:t xml:space="preserve"> aspek </w:t>
      </w:r>
      <w:r w:rsidR="00454FF6" w:rsidRPr="000C6A21">
        <w:rPr>
          <w:rFonts w:ascii="Times New Roman" w:hAnsi="Times New Roman"/>
          <w:sz w:val="20"/>
          <w:szCs w:val="20"/>
          <w:lang w:val="id-ID"/>
        </w:rPr>
        <w:t>tersebut</w:t>
      </w:r>
      <w:r w:rsidRPr="000C6A21">
        <w:rPr>
          <w:rFonts w:ascii="Times New Roman" w:hAnsi="Times New Roman"/>
          <w:sz w:val="20"/>
          <w:szCs w:val="20"/>
        </w:rPr>
        <w:t>. Beberapa PBF memiliki kendala terkait aspek dokumentasi seperti  5 PBF (16,7%) menjawab jarang dan 5 PBF (16,7%) menjawab tidak pernah terlibat dalam dokumentasi perawatan dan pembersihan kendaraan, karena tanggung jawab dan jadwal perawatan dan pembersihan hanya dilakukan</w:t>
      </w:r>
      <w:r w:rsidR="00454FF6" w:rsidRPr="000C6A21">
        <w:rPr>
          <w:rFonts w:ascii="Times New Roman" w:hAnsi="Times New Roman"/>
          <w:sz w:val="20"/>
          <w:szCs w:val="20"/>
        </w:rPr>
        <w:t xml:space="preserve"> oleh pihak pengiriman produk. S</w:t>
      </w:r>
      <w:r w:rsidRPr="000C6A21">
        <w:rPr>
          <w:rFonts w:ascii="Times New Roman" w:hAnsi="Times New Roman"/>
          <w:sz w:val="20"/>
          <w:szCs w:val="20"/>
        </w:rPr>
        <w:t>ebanyak 3 PBF (10%) tdak memliki dokumentasi penarikan produk karena PBF tersebut tidak pernah menerima informasi terkait penarikan produk yang disalurkan. Sebanyak 5 PBF (16,7%) menjawab jarang dan 2 (6,7%) menjawab tidak pernah untuk membuat dokumentasi keluhan tersebut. Jawaban jarang dan tidak pernah</w:t>
      </w:r>
      <w:r w:rsidR="00454FF6" w:rsidRPr="000C6A21">
        <w:rPr>
          <w:rFonts w:ascii="Times New Roman" w:hAnsi="Times New Roman"/>
          <w:sz w:val="20"/>
          <w:szCs w:val="20"/>
          <w:lang w:val="id-ID"/>
        </w:rPr>
        <w:t xml:space="preserve"> responden</w:t>
      </w:r>
      <w:r w:rsidRPr="000C6A21">
        <w:rPr>
          <w:rFonts w:ascii="Times New Roman" w:hAnsi="Times New Roman"/>
          <w:sz w:val="20"/>
          <w:szCs w:val="20"/>
        </w:rPr>
        <w:t xml:space="preserve"> karena PBF telah melakukan penilaian </w:t>
      </w:r>
      <w:r w:rsidRPr="000C6A21">
        <w:rPr>
          <w:rFonts w:ascii="Times New Roman" w:hAnsi="Times New Roman"/>
          <w:sz w:val="20"/>
          <w:szCs w:val="20"/>
        </w:rPr>
        <w:lastRenderedPageBreak/>
        <w:t xml:space="preserve">dan kelayakan produk sebelum dikirimkan kepada konsumen sehingga resiko terjadinya keluhan dan pengembalian produk dapat diminimalisir. </w:t>
      </w:r>
    </w:p>
    <w:p w:rsidR="00CD5A38" w:rsidRPr="000C6A21" w:rsidRDefault="00CD5A38" w:rsidP="00697A5C">
      <w:pPr>
        <w:autoSpaceDE w:val="0"/>
        <w:autoSpaceDN w:val="0"/>
        <w:adjustRightInd w:val="0"/>
        <w:spacing w:after="0" w:line="240" w:lineRule="auto"/>
        <w:ind w:firstLine="426"/>
        <w:jc w:val="both"/>
        <w:rPr>
          <w:rFonts w:ascii="Times New Roman" w:hAnsi="Times New Roman"/>
          <w:sz w:val="20"/>
          <w:szCs w:val="20"/>
        </w:rPr>
      </w:pPr>
      <w:r w:rsidRPr="000C6A21">
        <w:rPr>
          <w:rFonts w:ascii="Times New Roman" w:hAnsi="Times New Roman"/>
          <w:sz w:val="20"/>
          <w:szCs w:val="20"/>
        </w:rPr>
        <w:t xml:space="preserve">Beberapa aspek aturan CDOB belum diimplementasikan secara optimal oleh </w:t>
      </w:r>
      <w:r w:rsidR="00142EAA" w:rsidRPr="000C6A21">
        <w:rPr>
          <w:rFonts w:ascii="Times New Roman" w:hAnsi="Times New Roman"/>
          <w:sz w:val="20"/>
          <w:szCs w:val="20"/>
          <w:lang w:val="id-ID"/>
        </w:rPr>
        <w:t>seluruh</w:t>
      </w:r>
      <w:r w:rsidRPr="000C6A21">
        <w:rPr>
          <w:rFonts w:ascii="Times New Roman" w:hAnsi="Times New Roman"/>
          <w:sz w:val="20"/>
          <w:szCs w:val="20"/>
        </w:rPr>
        <w:t xml:space="preserve"> PBF responden. Peningkatan kualitas </w:t>
      </w:r>
      <w:r w:rsidR="00142EAA" w:rsidRPr="000C6A21">
        <w:rPr>
          <w:rFonts w:ascii="Times New Roman" w:hAnsi="Times New Roman"/>
          <w:sz w:val="20"/>
          <w:szCs w:val="20"/>
          <w:lang w:val="id-ID"/>
        </w:rPr>
        <w:t>operasional</w:t>
      </w:r>
      <w:r w:rsidRPr="000C6A21">
        <w:rPr>
          <w:rFonts w:ascii="Times New Roman" w:hAnsi="Times New Roman"/>
          <w:sz w:val="20"/>
          <w:szCs w:val="20"/>
        </w:rPr>
        <w:t xml:space="preserve"> PBF memerlukan peran dari pihak manajemen, APJ dan personil PBF lain agar memenuhi aturan CDOB.  Peningkatan kualitas </w:t>
      </w:r>
      <w:r w:rsidR="00142EAA" w:rsidRPr="000C6A21">
        <w:rPr>
          <w:rFonts w:ascii="Times New Roman" w:hAnsi="Times New Roman"/>
          <w:sz w:val="20"/>
          <w:szCs w:val="20"/>
          <w:lang w:val="id-ID"/>
        </w:rPr>
        <w:t>operasional</w:t>
      </w:r>
      <w:r w:rsidRPr="000C6A21">
        <w:rPr>
          <w:rFonts w:ascii="Times New Roman" w:hAnsi="Times New Roman"/>
          <w:sz w:val="20"/>
          <w:szCs w:val="20"/>
        </w:rPr>
        <w:t xml:space="preserve"> PBF dapat dimulai dari perencanaan dan komitmen </w:t>
      </w:r>
      <w:r w:rsidR="00142EAA" w:rsidRPr="000C6A21">
        <w:rPr>
          <w:rFonts w:ascii="Times New Roman" w:hAnsi="Times New Roman"/>
          <w:sz w:val="20"/>
          <w:szCs w:val="20"/>
          <w:lang w:val="id-ID"/>
        </w:rPr>
        <w:t>seluruh pihak terkait</w:t>
      </w:r>
      <w:r w:rsidRPr="000C6A21">
        <w:rPr>
          <w:rFonts w:ascii="Times New Roman" w:hAnsi="Times New Roman"/>
          <w:sz w:val="20"/>
          <w:szCs w:val="20"/>
        </w:rPr>
        <w:t xml:space="preserve"> dalam </w:t>
      </w:r>
      <w:r w:rsidR="00142EAA" w:rsidRPr="000C6A21">
        <w:rPr>
          <w:rFonts w:ascii="Times New Roman" w:hAnsi="Times New Roman"/>
          <w:sz w:val="20"/>
          <w:szCs w:val="20"/>
          <w:lang w:val="id-ID"/>
        </w:rPr>
        <w:t>memenuhi</w:t>
      </w:r>
      <w:r w:rsidRPr="000C6A21">
        <w:rPr>
          <w:rFonts w:ascii="Times New Roman" w:hAnsi="Times New Roman"/>
          <w:sz w:val="20"/>
          <w:szCs w:val="20"/>
        </w:rPr>
        <w:t xml:space="preserve"> </w:t>
      </w:r>
      <w:r w:rsidR="00142EAA" w:rsidRPr="000C6A21">
        <w:rPr>
          <w:rFonts w:ascii="Times New Roman" w:hAnsi="Times New Roman"/>
          <w:sz w:val="20"/>
          <w:szCs w:val="20"/>
          <w:lang w:val="id-ID"/>
        </w:rPr>
        <w:t>aspek</w:t>
      </w:r>
      <w:r w:rsidRPr="000C6A21">
        <w:rPr>
          <w:rFonts w:ascii="Times New Roman" w:hAnsi="Times New Roman"/>
          <w:sz w:val="20"/>
          <w:szCs w:val="20"/>
        </w:rPr>
        <w:t xml:space="preserve"> </w:t>
      </w:r>
      <w:r w:rsidR="00142EAA" w:rsidRPr="000C6A21">
        <w:rPr>
          <w:rFonts w:ascii="Times New Roman" w:hAnsi="Times New Roman"/>
          <w:sz w:val="20"/>
          <w:szCs w:val="20"/>
          <w:lang w:val="id-ID"/>
        </w:rPr>
        <w:t>kritis</w:t>
      </w:r>
      <w:r w:rsidRPr="000C6A21">
        <w:rPr>
          <w:rFonts w:ascii="Times New Roman" w:hAnsi="Times New Roman"/>
          <w:sz w:val="20"/>
          <w:szCs w:val="20"/>
        </w:rPr>
        <w:t xml:space="preserve"> kegiatan distribusi PBF. Pelaksanaan hasil perencanan tersebut harus dilakukan dan dipantau seluruh pihak terkait agar dapat terpenuhi seluruh aspek aturan CDOB. Selain itu, PBF harus me</w:t>
      </w:r>
      <w:r w:rsidR="009C5506" w:rsidRPr="000C6A21">
        <w:rPr>
          <w:rFonts w:ascii="Times New Roman" w:hAnsi="Times New Roman"/>
          <w:sz w:val="20"/>
          <w:szCs w:val="20"/>
          <w:lang w:val="id-ID"/>
        </w:rPr>
        <w:t>mpertahankan</w:t>
      </w:r>
      <w:r w:rsidRPr="000C6A21">
        <w:rPr>
          <w:rFonts w:ascii="Times New Roman" w:hAnsi="Times New Roman"/>
          <w:sz w:val="20"/>
          <w:szCs w:val="20"/>
        </w:rPr>
        <w:t xml:space="preserve"> dan </w:t>
      </w:r>
      <w:r w:rsidR="009C5506" w:rsidRPr="000C6A21">
        <w:rPr>
          <w:rFonts w:ascii="Times New Roman" w:hAnsi="Times New Roman"/>
          <w:sz w:val="20"/>
          <w:szCs w:val="20"/>
        </w:rPr>
        <w:t xml:space="preserve">meningkatkan kualitas </w:t>
      </w:r>
      <w:r w:rsidRPr="000C6A21">
        <w:rPr>
          <w:rFonts w:ascii="Times New Roman" w:hAnsi="Times New Roman"/>
          <w:sz w:val="20"/>
          <w:szCs w:val="20"/>
        </w:rPr>
        <w:t xml:space="preserve">aspek CDOB yang </w:t>
      </w:r>
      <w:r w:rsidR="009C5506" w:rsidRPr="000C6A21">
        <w:rPr>
          <w:rFonts w:ascii="Times New Roman" w:hAnsi="Times New Roman"/>
          <w:sz w:val="20"/>
          <w:szCs w:val="20"/>
          <w:lang w:val="id-ID"/>
        </w:rPr>
        <w:t>telah</w:t>
      </w:r>
      <w:r w:rsidRPr="000C6A21">
        <w:rPr>
          <w:rFonts w:ascii="Times New Roman" w:hAnsi="Times New Roman"/>
          <w:sz w:val="20"/>
          <w:szCs w:val="20"/>
        </w:rPr>
        <w:t xml:space="preserve"> terpenuhi agar kegiatan distribusi PBF </w:t>
      </w:r>
      <w:r w:rsidR="009C5506" w:rsidRPr="000C6A21">
        <w:rPr>
          <w:rFonts w:ascii="Times New Roman" w:hAnsi="Times New Roman"/>
          <w:sz w:val="20"/>
          <w:szCs w:val="20"/>
          <w:lang w:val="id-ID"/>
        </w:rPr>
        <w:t>tetap</w:t>
      </w:r>
      <w:r w:rsidRPr="000C6A21">
        <w:rPr>
          <w:rFonts w:ascii="Times New Roman" w:hAnsi="Times New Roman"/>
          <w:sz w:val="20"/>
          <w:szCs w:val="20"/>
        </w:rPr>
        <w:t xml:space="preserve"> berjalan semestinya. </w:t>
      </w:r>
      <w:r w:rsidR="009C5506" w:rsidRPr="000C6A21">
        <w:rPr>
          <w:rFonts w:ascii="Times New Roman" w:hAnsi="Times New Roman"/>
          <w:sz w:val="20"/>
          <w:szCs w:val="20"/>
          <w:lang w:val="id-ID"/>
        </w:rPr>
        <w:t>Aspek CDOB yang harus dipertahankan PBF responden adalah</w:t>
      </w:r>
      <w:r w:rsidRPr="000C6A21">
        <w:rPr>
          <w:rFonts w:ascii="Times New Roman" w:hAnsi="Times New Roman"/>
          <w:sz w:val="20"/>
          <w:szCs w:val="20"/>
        </w:rPr>
        <w:t xml:space="preserve"> aspek operasional, aspek inspeksi diri, aspek transportasi, aspek fasilitas distribusi berdasarkan kontak, dan aspek dokumentasi. Sedangkan </w:t>
      </w:r>
      <w:r w:rsidR="009C5506" w:rsidRPr="000C6A21">
        <w:rPr>
          <w:rFonts w:ascii="Times New Roman" w:hAnsi="Times New Roman"/>
          <w:sz w:val="20"/>
          <w:szCs w:val="20"/>
          <w:lang w:val="id-ID"/>
        </w:rPr>
        <w:t>aspek yang harus diperbaiki PBF responden adalah</w:t>
      </w:r>
      <w:r w:rsidRPr="000C6A21">
        <w:rPr>
          <w:rFonts w:ascii="Times New Roman" w:hAnsi="Times New Roman"/>
          <w:sz w:val="20"/>
          <w:szCs w:val="20"/>
        </w:rPr>
        <w:t xml:space="preserve"> aspek manajemen mutu, aspek organisasi, manajemen dan personalia, aspek bangunan, dan peralatan,dan aspek penanganan keluhan produk kembalian, produk diduga palsu, dan penarikan produk.</w:t>
      </w:r>
    </w:p>
    <w:p w:rsidR="00CD5A38" w:rsidRPr="000C6A21" w:rsidRDefault="00CD5A38" w:rsidP="0026537B">
      <w:pPr>
        <w:autoSpaceDE w:val="0"/>
        <w:autoSpaceDN w:val="0"/>
        <w:adjustRightInd w:val="0"/>
        <w:spacing w:after="0" w:line="240" w:lineRule="auto"/>
        <w:ind w:firstLine="567"/>
        <w:jc w:val="both"/>
        <w:rPr>
          <w:rFonts w:ascii="Times New Roman" w:hAnsi="Times New Roman"/>
          <w:sz w:val="20"/>
          <w:szCs w:val="20"/>
          <w:lang w:val="id-ID"/>
        </w:rPr>
      </w:pPr>
    </w:p>
    <w:p w:rsidR="00197DF1" w:rsidRPr="000C6A21" w:rsidRDefault="00697A5C" w:rsidP="00697A5C">
      <w:pPr>
        <w:pStyle w:val="Heading1"/>
        <w:numPr>
          <w:ilvl w:val="0"/>
          <w:numId w:val="7"/>
        </w:numPr>
        <w:spacing w:after="0"/>
        <w:ind w:left="426" w:hanging="437"/>
        <w:jc w:val="center"/>
        <w:rPr>
          <w:rFonts w:ascii="Times New Roman" w:hAnsi="Times New Roman" w:cs="Times New Roman"/>
          <w:sz w:val="20"/>
          <w:szCs w:val="20"/>
        </w:rPr>
      </w:pPr>
      <w:r>
        <w:rPr>
          <w:rFonts w:ascii="Times New Roman" w:hAnsi="Times New Roman" w:cs="Times New Roman"/>
          <w:sz w:val="20"/>
          <w:szCs w:val="20"/>
          <w:lang w:val="id-ID"/>
        </w:rPr>
        <w:t>KE</w:t>
      </w:r>
      <w:r w:rsidR="00197DF1" w:rsidRPr="000C6A21">
        <w:rPr>
          <w:rFonts w:ascii="Times New Roman" w:hAnsi="Times New Roman" w:cs="Times New Roman"/>
          <w:sz w:val="20"/>
          <w:szCs w:val="20"/>
        </w:rPr>
        <w:t>SIMPULAN</w:t>
      </w:r>
    </w:p>
    <w:p w:rsidR="00197DF1" w:rsidRPr="00062158" w:rsidRDefault="00CD5A38" w:rsidP="00697A5C">
      <w:pPr>
        <w:spacing w:after="0" w:line="240" w:lineRule="auto"/>
        <w:ind w:firstLine="426"/>
        <w:jc w:val="both"/>
        <w:rPr>
          <w:rFonts w:ascii="Times New Roman" w:hAnsi="Times New Roman"/>
          <w:sz w:val="20"/>
          <w:szCs w:val="20"/>
          <w:lang w:val="id-ID"/>
        </w:rPr>
      </w:pPr>
      <w:r w:rsidRPr="000C6A21">
        <w:rPr>
          <w:rFonts w:ascii="Times New Roman" w:hAnsi="Times New Roman"/>
          <w:sz w:val="20"/>
          <w:szCs w:val="20"/>
        </w:rPr>
        <w:t>PBF kota Banjarmasin-Banjarbaru telah melakukan implementasi aspek aturan CDOB pada tahun 2019. 26 PBF (86,7%) telah mengimplementasikan 80% lebih aspek aturan CDOB dan 4 PBF</w:t>
      </w:r>
      <w:r w:rsidRPr="000C6A21">
        <w:rPr>
          <w:rFonts w:ascii="Times New Roman" w:hAnsi="Times New Roman"/>
          <w:sz w:val="20"/>
          <w:szCs w:val="20"/>
          <w:lang w:val="id-ID"/>
        </w:rPr>
        <w:t xml:space="preserve"> lainnya</w:t>
      </w:r>
      <w:r w:rsidRPr="000C6A21">
        <w:rPr>
          <w:rFonts w:ascii="Times New Roman" w:hAnsi="Times New Roman"/>
          <w:sz w:val="20"/>
          <w:szCs w:val="20"/>
        </w:rPr>
        <w:t xml:space="preserve"> (13,3%)</w:t>
      </w:r>
      <w:r w:rsidRPr="000C6A21">
        <w:rPr>
          <w:rFonts w:ascii="Times New Roman" w:hAnsi="Times New Roman"/>
          <w:sz w:val="20"/>
          <w:szCs w:val="20"/>
          <w:lang w:val="id-ID"/>
        </w:rPr>
        <w:t xml:space="preserve"> telah</w:t>
      </w:r>
      <w:r w:rsidRPr="000C6A21">
        <w:rPr>
          <w:rFonts w:ascii="Times New Roman" w:hAnsi="Times New Roman"/>
          <w:sz w:val="20"/>
          <w:szCs w:val="20"/>
        </w:rPr>
        <w:t xml:space="preserve"> mengimplementasikan 65%-79% aspek CDOB. Secara umum, PBF wilayah Banjarmasin-Banjarbaru telah menerapkan CDOB secara lengkap berdasarkan aturan CDOB. Beberapa PBF masih perlu meningkatkan aspek manajemen mutu; aspek organisasi, manajemen dan personalia; dan aspek bangunan-peralatan PBF. Peningkatan kualitas manajemen PBF dan pemantauan implementasi perlu dilakukan untuk menjamin kualitas rantai distribusi farmasi di wilayah Banjarmasin-Banjarbaru</w:t>
      </w:r>
      <w:r w:rsidR="0079554A" w:rsidRPr="000C6A21">
        <w:rPr>
          <w:rFonts w:ascii="Times New Roman" w:hAnsi="Times New Roman"/>
          <w:sz w:val="20"/>
          <w:szCs w:val="20"/>
          <w:lang w:val="id-ID"/>
        </w:rPr>
        <w:t>.</w:t>
      </w:r>
    </w:p>
    <w:p w:rsidR="00197DF1" w:rsidRPr="000C6A21" w:rsidRDefault="00197DF1" w:rsidP="009955AD">
      <w:pPr>
        <w:spacing w:after="0" w:line="240" w:lineRule="auto"/>
        <w:ind w:firstLine="709"/>
        <w:jc w:val="both"/>
        <w:rPr>
          <w:rFonts w:ascii="Times New Roman" w:hAnsi="Times New Roman"/>
          <w:sz w:val="20"/>
          <w:szCs w:val="20"/>
        </w:rPr>
      </w:pPr>
    </w:p>
    <w:p w:rsidR="00197DF1" w:rsidRPr="000C6A21" w:rsidRDefault="00197DF1" w:rsidP="00F77E95">
      <w:pPr>
        <w:pStyle w:val="Heading1"/>
        <w:spacing w:after="0"/>
        <w:jc w:val="center"/>
        <w:rPr>
          <w:rFonts w:ascii="Times New Roman" w:hAnsi="Times New Roman" w:cs="Times New Roman"/>
          <w:sz w:val="20"/>
          <w:szCs w:val="20"/>
          <w:lang w:val="id-ID"/>
        </w:rPr>
      </w:pPr>
      <w:r w:rsidRPr="000C6A21">
        <w:rPr>
          <w:rFonts w:ascii="Times New Roman" w:hAnsi="Times New Roman" w:cs="Times New Roman"/>
          <w:sz w:val="20"/>
          <w:szCs w:val="20"/>
        </w:rPr>
        <w:t>UCAPAN TERIMA</w:t>
      </w:r>
      <w:r w:rsidR="00176389" w:rsidRPr="000C6A21">
        <w:rPr>
          <w:rFonts w:ascii="Times New Roman" w:hAnsi="Times New Roman" w:cs="Times New Roman"/>
          <w:sz w:val="20"/>
          <w:szCs w:val="20"/>
        </w:rPr>
        <w:t xml:space="preserve"> </w:t>
      </w:r>
      <w:r w:rsidRPr="000C6A21">
        <w:rPr>
          <w:rFonts w:ascii="Times New Roman" w:hAnsi="Times New Roman" w:cs="Times New Roman"/>
          <w:sz w:val="20"/>
          <w:szCs w:val="20"/>
        </w:rPr>
        <w:t>KASIH</w:t>
      </w:r>
    </w:p>
    <w:p w:rsidR="00CA153E" w:rsidRPr="000C6A21" w:rsidRDefault="00CD5A38" w:rsidP="00CD5A38">
      <w:pPr>
        <w:widowControl w:val="0"/>
        <w:overflowPunct w:val="0"/>
        <w:autoSpaceDE w:val="0"/>
        <w:autoSpaceDN w:val="0"/>
        <w:adjustRightInd w:val="0"/>
        <w:spacing w:after="0" w:line="227" w:lineRule="auto"/>
        <w:ind w:right="20" w:firstLine="525"/>
        <w:jc w:val="both"/>
        <w:rPr>
          <w:rFonts w:ascii="Times New Roman" w:hAnsi="Times New Roman"/>
          <w:sz w:val="20"/>
          <w:szCs w:val="20"/>
        </w:rPr>
      </w:pPr>
      <w:r w:rsidRPr="000C6A21">
        <w:rPr>
          <w:rFonts w:ascii="Times New Roman" w:hAnsi="Times New Roman"/>
          <w:sz w:val="20"/>
          <w:szCs w:val="20"/>
        </w:rPr>
        <w:t xml:space="preserve">Peneliti menyampaikan ucapan terima kasih kepada Dinas Kesehatan Provinsi Jawa Timur, Dinas Kesehatan Provinsi Kalimantan Selatan, dan Balai Besar Pengawas Obat dan Makanan </w:t>
      </w:r>
      <w:r w:rsidRPr="000C6A21">
        <w:rPr>
          <w:rFonts w:ascii="Times New Roman" w:hAnsi="Times New Roman"/>
          <w:sz w:val="20"/>
          <w:szCs w:val="20"/>
          <w:lang w:val="id-ID"/>
        </w:rPr>
        <w:t>kota</w:t>
      </w:r>
      <w:r w:rsidRPr="000C6A21">
        <w:rPr>
          <w:rFonts w:ascii="Times New Roman" w:hAnsi="Times New Roman"/>
          <w:sz w:val="20"/>
          <w:szCs w:val="20"/>
        </w:rPr>
        <w:t xml:space="preserve"> Banjarmasin atas </w:t>
      </w:r>
      <w:r w:rsidR="00B94F36" w:rsidRPr="000C6A21">
        <w:rPr>
          <w:rFonts w:ascii="Times New Roman" w:hAnsi="Times New Roman"/>
          <w:sz w:val="20"/>
          <w:szCs w:val="20"/>
          <w:lang w:val="id-ID"/>
        </w:rPr>
        <w:t>kemudahan</w:t>
      </w:r>
      <w:r w:rsidRPr="000C6A21">
        <w:rPr>
          <w:rFonts w:ascii="Times New Roman" w:hAnsi="Times New Roman"/>
          <w:sz w:val="20"/>
          <w:szCs w:val="20"/>
        </w:rPr>
        <w:t xml:space="preserve"> akses data penelitian yang diperlukan.</w:t>
      </w:r>
    </w:p>
    <w:p w:rsidR="00197DF1" w:rsidRPr="000C6A21" w:rsidRDefault="00197DF1" w:rsidP="009955AD">
      <w:pPr>
        <w:spacing w:after="0" w:line="240" w:lineRule="auto"/>
        <w:jc w:val="both"/>
        <w:rPr>
          <w:rFonts w:ascii="Times New Roman" w:hAnsi="Times New Roman"/>
          <w:sz w:val="20"/>
          <w:szCs w:val="20"/>
        </w:rPr>
      </w:pPr>
    </w:p>
    <w:p w:rsidR="00197DF1" w:rsidRPr="000C6A21" w:rsidRDefault="00F77E95" w:rsidP="00F77E95">
      <w:pPr>
        <w:pStyle w:val="Heading1"/>
        <w:spacing w:after="0"/>
        <w:jc w:val="center"/>
        <w:rPr>
          <w:rFonts w:ascii="Times New Roman" w:hAnsi="Times New Roman" w:cs="Times New Roman"/>
          <w:sz w:val="20"/>
          <w:szCs w:val="20"/>
          <w:lang w:val="id-ID"/>
        </w:rPr>
      </w:pPr>
      <w:r>
        <w:rPr>
          <w:rFonts w:ascii="Times New Roman" w:hAnsi="Times New Roman" w:cs="Times New Roman"/>
          <w:sz w:val="20"/>
          <w:szCs w:val="20"/>
          <w:lang w:val="id-ID"/>
        </w:rPr>
        <w:t>DAFTAR PUSTAKA</w:t>
      </w:r>
    </w:p>
    <w:p w:rsidR="002401F2" w:rsidRPr="002401F2" w:rsidRDefault="00B94F36"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0C6A21">
        <w:rPr>
          <w:rFonts w:ascii="Times New Roman" w:hAnsi="Times New Roman"/>
          <w:sz w:val="20"/>
          <w:szCs w:val="20"/>
          <w:lang w:val="id-ID"/>
        </w:rPr>
        <w:fldChar w:fldCharType="begin" w:fldLock="1"/>
      </w:r>
      <w:r w:rsidRPr="000C6A21">
        <w:rPr>
          <w:rFonts w:ascii="Times New Roman" w:hAnsi="Times New Roman"/>
          <w:sz w:val="20"/>
          <w:szCs w:val="20"/>
        </w:rPr>
        <w:instrText xml:space="preserve">ADDIN Mendeley Bibliography CSL_BIBLIOGRAPHY </w:instrText>
      </w:r>
      <w:r w:rsidRPr="000C6A21">
        <w:rPr>
          <w:rFonts w:ascii="Times New Roman" w:hAnsi="Times New Roman"/>
          <w:sz w:val="20"/>
          <w:szCs w:val="20"/>
          <w:lang w:val="id-ID"/>
        </w:rPr>
        <w:fldChar w:fldCharType="separate"/>
      </w:r>
      <w:r w:rsidR="002401F2" w:rsidRPr="002401F2">
        <w:rPr>
          <w:rFonts w:ascii="Times New Roman" w:hAnsi="Times New Roman"/>
          <w:noProof/>
          <w:sz w:val="20"/>
          <w:szCs w:val="24"/>
        </w:rPr>
        <w:t xml:space="preserve">Agustyani, V. (2015). </w:t>
      </w:r>
      <w:r w:rsidR="002401F2" w:rsidRPr="002401F2">
        <w:rPr>
          <w:rFonts w:ascii="Times New Roman" w:hAnsi="Times New Roman"/>
          <w:i/>
          <w:iCs/>
          <w:noProof/>
          <w:sz w:val="20"/>
          <w:szCs w:val="24"/>
        </w:rPr>
        <w:t>Evaluasi Penerapan CDOB Sebagai Sistem Penjaminan Mutu  Pada Sejumlah PBF Di Surabaya</w:t>
      </w:r>
      <w:r w:rsidR="002401F2" w:rsidRPr="002401F2">
        <w:rPr>
          <w:rFonts w:ascii="Times New Roman" w:hAnsi="Times New Roman"/>
          <w:noProof/>
          <w:sz w:val="20"/>
          <w:szCs w:val="24"/>
        </w:rPr>
        <w:t>. Universitas Airlangga.</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Badan Pengawas Obat dan Makanan. Pedoman Pengelolaan Prekursor Farmasi dan Obat Mengandung Prekursor Farmasi, Pub. L. No. 40 Tahun 2013, 1 (2013).</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 xml:space="preserve">Badan Pengawas Obat dan Makanan. Tata Cara Sertifikasi Cara Distribusi Obat Yang Baik, Pub. L. No. 25 Tahun 2017, 1 (2017). Indonesia. </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Badan Pengawas Obat dan Makanan. (2018a). Siaran Pers PBF Wajib Sertifikasi CDOB. Diambil 30 Oktober 2019, dari https://www.pom.go.id/new/view/more/pers/413/SIARAN-PERS-PBF-WAJIB-SERTIFIKASI-CDOB.html</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lastRenderedPageBreak/>
        <w:t>Badan Pengawas Obat dan Makanan. Perubahan Atas Peraturan Badan Pengawas Obat dan Makanan Nomor 9 Tahun 2019 Tentang Pedoman Teknis Cara Distribusi Obat Yang Baik, Pub. L. No. 6 Tahun 2020, 1 (2020). Badan Pengawas Obat dan Makanan.</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Badan Pengawas Obat dan Makanan, R. I. (2018b). E-Sertifikasi Permudah PBF Penuhi Kewajiban Sertifikasi CDOB. Diambil 2 Juni 2020, dari https://www.pom.</w:t>
      </w:r>
      <w:r>
        <w:rPr>
          <w:rFonts w:ascii="Times New Roman" w:hAnsi="Times New Roman"/>
          <w:noProof/>
          <w:sz w:val="20"/>
          <w:szCs w:val="24"/>
          <w:lang w:val="id-ID"/>
        </w:rPr>
        <w:t xml:space="preserve"> </w:t>
      </w:r>
      <w:r w:rsidRPr="002401F2">
        <w:rPr>
          <w:rFonts w:ascii="Times New Roman" w:hAnsi="Times New Roman"/>
          <w:noProof/>
          <w:sz w:val="20"/>
          <w:szCs w:val="24"/>
        </w:rPr>
        <w:t>go.id/new/view/more/berita/14478/E-Sertifikasi-Permud</w:t>
      </w:r>
      <w:r>
        <w:rPr>
          <w:rFonts w:ascii="Times New Roman" w:hAnsi="Times New Roman"/>
          <w:noProof/>
          <w:sz w:val="20"/>
          <w:szCs w:val="24"/>
          <w:lang w:val="id-ID"/>
        </w:rPr>
        <w:t xml:space="preserve"> </w:t>
      </w:r>
      <w:r w:rsidRPr="002401F2">
        <w:rPr>
          <w:rFonts w:ascii="Times New Roman" w:hAnsi="Times New Roman"/>
          <w:noProof/>
          <w:sz w:val="20"/>
          <w:szCs w:val="24"/>
        </w:rPr>
        <w:t>ah-PBF-Penuhi-Kewajiban-Sertifikasi-CDOB.html</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Badan Pengawas Obat dan Makanan, R. I. Surat Edaran No. B-HK. 06.3.341.12.18.7023 Percepatan Pengajuan Permohonan Sertifikasi CDOB, Pub. L. No. B-HK. 06.3.341.12.18.7023, Badan Pengawas Obat dan Makanan 1 (2018). Diputi Bidang Pengawasan Obat, Narkotika, Psikotropika, Prekursor dan Zat Adiktif.</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 xml:space="preserve">Badan Pusat Statistik Provinsi Kalimantan Selatan. (2018). </w:t>
      </w:r>
      <w:r w:rsidRPr="002401F2">
        <w:rPr>
          <w:rFonts w:ascii="Times New Roman" w:hAnsi="Times New Roman"/>
          <w:i/>
          <w:iCs/>
          <w:noProof/>
          <w:sz w:val="20"/>
          <w:szCs w:val="24"/>
        </w:rPr>
        <w:t>Indikator Kesejahteraan Rakyat Provinsi Kalimantan Selatan Tahun 2017</w:t>
      </w:r>
      <w:r w:rsidRPr="002401F2">
        <w:rPr>
          <w:rFonts w:ascii="Times New Roman" w:hAnsi="Times New Roman"/>
          <w:noProof/>
          <w:sz w:val="20"/>
          <w:szCs w:val="24"/>
        </w:rPr>
        <w:t>. Banjarbaru.</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 xml:space="preserve">Badan Pusat Statistik Provinsi Kalimantan Selatan. (2020). </w:t>
      </w:r>
      <w:r w:rsidRPr="002401F2">
        <w:rPr>
          <w:rFonts w:ascii="Times New Roman" w:hAnsi="Times New Roman"/>
          <w:i/>
          <w:iCs/>
          <w:noProof/>
          <w:sz w:val="20"/>
          <w:szCs w:val="24"/>
        </w:rPr>
        <w:t>Provinsi Kalimantan Selatan Dalam Angka</w:t>
      </w:r>
      <w:r w:rsidRPr="002401F2">
        <w:rPr>
          <w:rFonts w:ascii="Times New Roman" w:hAnsi="Times New Roman"/>
          <w:noProof/>
          <w:sz w:val="20"/>
          <w:szCs w:val="24"/>
        </w:rPr>
        <w:t>. (Bidang Integrasi Pengolahan dan Diseminasi Statistik, Ed.). Banjarmasin: CV. Karya Bintang Musim.</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 xml:space="preserve">Balai Besar Pengawas Obat dan Makanan. (2018). </w:t>
      </w:r>
      <w:r w:rsidRPr="002401F2">
        <w:rPr>
          <w:rFonts w:ascii="Times New Roman" w:hAnsi="Times New Roman"/>
          <w:i/>
          <w:iCs/>
          <w:noProof/>
          <w:sz w:val="20"/>
          <w:szCs w:val="24"/>
        </w:rPr>
        <w:t>Laporan Kinerja 2017 BBPOM di Banjarmasin</w:t>
      </w:r>
      <w:r w:rsidRPr="002401F2">
        <w:rPr>
          <w:rFonts w:ascii="Times New Roman" w:hAnsi="Times New Roman"/>
          <w:noProof/>
          <w:sz w:val="20"/>
          <w:szCs w:val="24"/>
        </w:rPr>
        <w:t>. Banjarmasin.</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Menteri Kesehatan. Peraturan Menteri Kesehatan Republik Indonesia No. 1148/MENKES/PER/VI/2011 Tentang Pedagang Besar Farmasi, Pub. L. No. 1148/MENKES</w:t>
      </w:r>
      <w:r>
        <w:rPr>
          <w:rFonts w:ascii="Times New Roman" w:hAnsi="Times New Roman"/>
          <w:noProof/>
          <w:sz w:val="20"/>
          <w:szCs w:val="24"/>
          <w:lang w:val="id-ID"/>
        </w:rPr>
        <w:t xml:space="preserve"> </w:t>
      </w:r>
      <w:r w:rsidRPr="002401F2">
        <w:rPr>
          <w:rFonts w:ascii="Times New Roman" w:hAnsi="Times New Roman"/>
          <w:noProof/>
          <w:sz w:val="20"/>
          <w:szCs w:val="24"/>
        </w:rPr>
        <w:t>/PER/VI/2011, 1 (2011). Berita Negara Republik Indonesia.</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szCs w:val="24"/>
        </w:rPr>
      </w:pPr>
      <w:r w:rsidRPr="002401F2">
        <w:rPr>
          <w:rFonts w:ascii="Times New Roman" w:hAnsi="Times New Roman"/>
          <w:noProof/>
          <w:sz w:val="20"/>
          <w:szCs w:val="24"/>
        </w:rPr>
        <w:t>Presiden, I. Peraturan Pemerintah Republik Indonesia No. 51 Tahun 2009 Tentang Pekerjaan Kefarmasian, Pub. L. No. Nomor 51 tahun 2009, Sekretariat Negara 1 (2009). Menteri Hukum dan Hak Asasi Manusia.</w:t>
      </w:r>
    </w:p>
    <w:p w:rsidR="002401F2" w:rsidRPr="002401F2" w:rsidRDefault="002401F2" w:rsidP="002401F2">
      <w:pPr>
        <w:widowControl w:val="0"/>
        <w:autoSpaceDE w:val="0"/>
        <w:autoSpaceDN w:val="0"/>
        <w:adjustRightInd w:val="0"/>
        <w:spacing w:after="0" w:line="240" w:lineRule="auto"/>
        <w:ind w:left="480" w:hanging="480"/>
        <w:jc w:val="both"/>
        <w:rPr>
          <w:rFonts w:ascii="Times New Roman" w:hAnsi="Times New Roman"/>
          <w:noProof/>
          <w:sz w:val="20"/>
        </w:rPr>
      </w:pPr>
      <w:r w:rsidRPr="002401F2">
        <w:rPr>
          <w:rFonts w:ascii="Times New Roman" w:hAnsi="Times New Roman"/>
          <w:noProof/>
          <w:sz w:val="20"/>
          <w:szCs w:val="24"/>
        </w:rPr>
        <w:t>Purwanto, F. (2018). Marak pelanggaran sertifikasi CDOB diperkuat -The Quality Magazine Portal Mutu No 1. Diambil 29 Juli 2019, dari http://www.thequality.co.</w:t>
      </w:r>
      <w:r>
        <w:rPr>
          <w:rFonts w:ascii="Times New Roman" w:hAnsi="Times New Roman"/>
          <w:noProof/>
          <w:sz w:val="20"/>
          <w:szCs w:val="24"/>
          <w:lang w:val="id-ID"/>
        </w:rPr>
        <w:t xml:space="preserve"> </w:t>
      </w:r>
      <w:r w:rsidRPr="002401F2">
        <w:rPr>
          <w:rFonts w:ascii="Times New Roman" w:hAnsi="Times New Roman"/>
          <w:noProof/>
          <w:sz w:val="20"/>
          <w:szCs w:val="24"/>
        </w:rPr>
        <w:t>id/index.php/home/post/893/marak-pelanggaran-sertifikasi-cdob-diperkuat</w:t>
      </w:r>
    </w:p>
    <w:p w:rsidR="00B94F36" w:rsidRPr="000B684F" w:rsidRDefault="00B94F36" w:rsidP="002401F2">
      <w:pPr>
        <w:widowControl w:val="0"/>
        <w:autoSpaceDE w:val="0"/>
        <w:autoSpaceDN w:val="0"/>
        <w:adjustRightInd w:val="0"/>
        <w:spacing w:after="0" w:line="240" w:lineRule="auto"/>
        <w:ind w:left="426" w:hanging="426"/>
        <w:jc w:val="both"/>
        <w:rPr>
          <w:rFonts w:ascii="Times New Roman" w:hAnsi="Times New Roman"/>
          <w:b/>
        </w:rPr>
      </w:pPr>
      <w:r w:rsidRPr="000C6A21">
        <w:rPr>
          <w:rFonts w:ascii="Times New Roman" w:hAnsi="Times New Roman"/>
          <w:sz w:val="20"/>
          <w:szCs w:val="20"/>
        </w:rPr>
        <w:fldChar w:fldCharType="end"/>
      </w:r>
    </w:p>
    <w:sectPr w:rsidR="00B94F36" w:rsidRPr="000B684F" w:rsidSect="00FF1F30">
      <w:type w:val="continuous"/>
      <w:pgSz w:w="11907" w:h="16839" w:code="9"/>
      <w:pgMar w:top="1077" w:right="812" w:bottom="2438" w:left="812" w:header="720" w:footer="720" w:gutter="0"/>
      <w:cols w:num="2"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E69" w:rsidRDefault="00063E69" w:rsidP="00A11EFF">
      <w:pPr>
        <w:spacing w:after="0" w:line="240" w:lineRule="auto"/>
      </w:pPr>
      <w:r>
        <w:separator/>
      </w:r>
    </w:p>
  </w:endnote>
  <w:endnote w:type="continuationSeparator" w:id="0">
    <w:p w:rsidR="00063E69" w:rsidRDefault="00063E69" w:rsidP="00A1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EFF" w:rsidRDefault="00B108F8" w:rsidP="00454223">
    <w:pPr>
      <w:pStyle w:val="Footer"/>
      <w:jc w:val="center"/>
    </w:pPr>
    <w:r>
      <w:fldChar w:fldCharType="begin"/>
    </w:r>
    <w:r>
      <w:instrText xml:space="preserve"> PAGE   \* MERGEFORMAT </w:instrText>
    </w:r>
    <w:r>
      <w:fldChar w:fldCharType="separate"/>
    </w:r>
    <w:r w:rsidR="00485010">
      <w:rPr>
        <w:noProof/>
      </w:rPr>
      <w:t>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EFF" w:rsidRDefault="00B108F8">
    <w:pPr>
      <w:pStyle w:val="Footer"/>
      <w:jc w:val="center"/>
    </w:pPr>
    <w:r>
      <w:fldChar w:fldCharType="begin"/>
    </w:r>
    <w:r>
      <w:instrText xml:space="preserve"> PAGE   \* MERGEFORMAT </w:instrText>
    </w:r>
    <w:r>
      <w:fldChar w:fldCharType="separate"/>
    </w:r>
    <w:r w:rsidR="00FF1F30">
      <w:rPr>
        <w:noProof/>
      </w:rPr>
      <w:t>1</w:t>
    </w:r>
    <w:r>
      <w:rPr>
        <w:noProof/>
      </w:rPr>
      <w:fldChar w:fldCharType="end"/>
    </w:r>
  </w:p>
  <w:p w:rsidR="00A11EFF" w:rsidRDefault="00A11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E69" w:rsidRDefault="00063E69" w:rsidP="00A11EFF">
      <w:pPr>
        <w:spacing w:after="0" w:line="240" w:lineRule="auto"/>
      </w:pPr>
      <w:r>
        <w:separator/>
      </w:r>
    </w:p>
  </w:footnote>
  <w:footnote w:type="continuationSeparator" w:id="0">
    <w:p w:rsidR="00063E69" w:rsidRDefault="00063E69" w:rsidP="00A11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26E9"/>
    <w:multiLevelType w:val="hybridMultilevel"/>
    <w:tmpl w:val="63A067CE"/>
    <w:lvl w:ilvl="0" w:tplc="00000BB3">
      <w:start w:val="1"/>
      <w:numFmt w:val="bullet"/>
      <w:lvlText w:val="•"/>
      <w:lvlJc w:val="left"/>
      <w:pPr>
        <w:tabs>
          <w:tab w:val="num" w:pos="720"/>
        </w:tabs>
        <w:ind w:left="720" w:hanging="360"/>
      </w:pPr>
    </w:lvl>
    <w:lvl w:ilvl="1" w:tplc="00002EA6">
      <w:start w:val="1"/>
      <w:numFmt w:val="bullet"/>
      <w:lvlText w:val="•"/>
      <w:lvlJc w:val="left"/>
      <w:pPr>
        <w:tabs>
          <w:tab w:val="num" w:pos="1440"/>
        </w:tabs>
        <w:ind w:left="1440" w:hanging="360"/>
      </w:pPr>
    </w:lvl>
    <w:lvl w:ilvl="2" w:tplc="000012DB">
      <w:start w:val="1"/>
      <w:numFmt w:val="bullet"/>
      <w:lvlText w:val="•"/>
      <w:lvlJc w:val="left"/>
      <w:pPr>
        <w:tabs>
          <w:tab w:val="num" w:pos="2160"/>
        </w:tabs>
        <w:ind w:left="2160" w:hanging="360"/>
      </w:pPr>
    </w:lvl>
    <w:lvl w:ilvl="3" w:tplc="0000153C">
      <w:start w:val="3"/>
      <w:numFmt w:val="decimal"/>
      <w:lvlText w:val="%4."/>
      <w:lvlJc w:val="left"/>
      <w:pPr>
        <w:tabs>
          <w:tab w:val="num" w:pos="2880"/>
        </w:tabs>
        <w:ind w:left="2880" w:hanging="360"/>
      </w:pPr>
    </w:lvl>
    <w:lvl w:ilvl="4" w:tplc="00007E87">
      <w:start w:val="6"/>
      <w:numFmt w:val="decimal"/>
      <w:lvlText w:val="%5."/>
      <w:lvlJc w:val="left"/>
      <w:pPr>
        <w:tabs>
          <w:tab w:val="num" w:pos="3600"/>
        </w:tabs>
        <w:ind w:left="3600" w:hanging="360"/>
      </w:pPr>
    </w:lvl>
    <w:lvl w:ilvl="5" w:tplc="0000390C">
      <w:start w:val="4"/>
      <w:numFmt w:val="decimal"/>
      <w:lvlText w:val="%6."/>
      <w:lvlJc w:val="left"/>
      <w:pPr>
        <w:tabs>
          <w:tab w:val="num" w:pos="4320"/>
        </w:tabs>
        <w:ind w:left="4320" w:hanging="360"/>
      </w:pPr>
    </w:lvl>
    <w:lvl w:ilvl="6" w:tplc="00000F3E">
      <w:start w:val="1"/>
      <w:numFmt w:val="decimal"/>
      <w:lvlText w:val="%7"/>
      <w:lvlJc w:val="left"/>
      <w:pPr>
        <w:tabs>
          <w:tab w:val="num" w:pos="5040"/>
        </w:tabs>
        <w:ind w:left="5040" w:hanging="360"/>
      </w:pPr>
    </w:lvl>
    <w:lvl w:ilvl="7" w:tplc="FFFFFFFF">
      <w:numFmt w:val="decimal"/>
      <w:lvlText w:val=""/>
      <w:lvlJc w:val="left"/>
    </w:lvl>
    <w:lvl w:ilvl="8" w:tplc="FFFFFFFF">
      <w:numFmt w:val="decimal"/>
      <w:lvlText w:val=""/>
      <w:lvlJc w:val="left"/>
    </w:lvl>
  </w:abstractNum>
  <w:abstractNum w:abstractNumId="1">
    <w:nsid w:val="00003D6C"/>
    <w:multiLevelType w:val="hybridMultilevel"/>
    <w:tmpl w:val="00002CD6"/>
    <w:lvl w:ilvl="0" w:tplc="000072AE">
      <w:start w:val="1"/>
      <w:numFmt w:val="bullet"/>
      <w:lvlText w:val="•"/>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1"/>
      <w:numFmt w:val="bullet"/>
      <w:lvlText w:val="•"/>
      <w:lvlJc w:val="left"/>
      <w:pPr>
        <w:tabs>
          <w:tab w:val="num" w:pos="2160"/>
        </w:tabs>
        <w:ind w:left="2160" w:hanging="360"/>
      </w:pPr>
    </w:lvl>
    <w:lvl w:ilvl="3" w:tplc="00001649">
      <w:start w:val="1"/>
      <w:numFmt w:val="decimal"/>
      <w:lvlText w:val="%4"/>
      <w:lvlJc w:val="left"/>
      <w:pPr>
        <w:tabs>
          <w:tab w:val="num" w:pos="2880"/>
        </w:tabs>
        <w:ind w:left="2880" w:hanging="360"/>
      </w:pPr>
    </w:lvl>
    <w:lvl w:ilvl="4" w:tplc="00006DF1">
      <w:start w:val="1"/>
      <w:numFmt w:val="decimal"/>
      <w:lvlText w:val="%5."/>
      <w:lvlJc w:val="left"/>
      <w:pPr>
        <w:tabs>
          <w:tab w:val="num" w:pos="3600"/>
        </w:tabs>
        <w:ind w:left="3600" w:hanging="360"/>
      </w:pPr>
    </w:lvl>
    <w:lvl w:ilvl="5" w:tplc="00005AF1">
      <w:start w:val="2"/>
      <w:numFmt w:val="decimal"/>
      <w:lvlText w:val="%6."/>
      <w:lvlJc w:val="left"/>
      <w:pPr>
        <w:tabs>
          <w:tab w:val="num" w:pos="4320"/>
        </w:tabs>
        <w:ind w:left="4320" w:hanging="360"/>
      </w:pPr>
    </w:lvl>
    <w:lvl w:ilvl="6" w:tplc="000041BB">
      <w:start w:val="3"/>
      <w:numFmt w:val="decimal"/>
      <w:lvlText w:val="%7."/>
      <w:lvlJc w:val="left"/>
      <w:pPr>
        <w:tabs>
          <w:tab w:val="num" w:pos="5040"/>
        </w:tabs>
        <w:ind w:left="5040" w:hanging="360"/>
      </w:pPr>
    </w:lvl>
    <w:lvl w:ilvl="7" w:tplc="FFFFFFFF">
      <w:numFmt w:val="decimal"/>
      <w:lvlText w:val=""/>
      <w:lvlJc w:val="left"/>
    </w:lvl>
    <w:lvl w:ilvl="8" w:tplc="FFFFFFFF">
      <w:numFmt w:val="decimal"/>
      <w:lvlText w:val=""/>
      <w:lvlJc w:val="left"/>
    </w:lvl>
  </w:abstractNum>
  <w:abstractNum w:abstractNumId="2">
    <w:nsid w:val="07C417F7"/>
    <w:multiLevelType w:val="hybridMultilevel"/>
    <w:tmpl w:val="201675FE"/>
    <w:lvl w:ilvl="0" w:tplc="888A7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0744C9"/>
    <w:multiLevelType w:val="hybridMultilevel"/>
    <w:tmpl w:val="1284CC7A"/>
    <w:lvl w:ilvl="0" w:tplc="EE4C7918">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F747D06"/>
    <w:multiLevelType w:val="hybridMultilevel"/>
    <w:tmpl w:val="B7F0FF68"/>
    <w:lvl w:ilvl="0" w:tplc="43C430F6">
      <w:start w:val="1"/>
      <w:numFmt w:val="decimal"/>
      <w:lvlText w:val="%1."/>
      <w:lvlJc w:val="left"/>
      <w:pPr>
        <w:ind w:left="555" w:hanging="360"/>
      </w:pPr>
      <w:rPr>
        <w:rFonts w:hint="default"/>
      </w:rPr>
    </w:lvl>
    <w:lvl w:ilvl="1" w:tplc="38090019" w:tentative="1">
      <w:start w:val="1"/>
      <w:numFmt w:val="lowerLetter"/>
      <w:lvlText w:val="%2."/>
      <w:lvlJc w:val="left"/>
      <w:pPr>
        <w:ind w:left="1275" w:hanging="360"/>
      </w:pPr>
    </w:lvl>
    <w:lvl w:ilvl="2" w:tplc="3809001B" w:tentative="1">
      <w:start w:val="1"/>
      <w:numFmt w:val="lowerRoman"/>
      <w:lvlText w:val="%3."/>
      <w:lvlJc w:val="right"/>
      <w:pPr>
        <w:ind w:left="1995" w:hanging="180"/>
      </w:pPr>
    </w:lvl>
    <w:lvl w:ilvl="3" w:tplc="3809000F" w:tentative="1">
      <w:start w:val="1"/>
      <w:numFmt w:val="decimal"/>
      <w:lvlText w:val="%4."/>
      <w:lvlJc w:val="left"/>
      <w:pPr>
        <w:ind w:left="2715" w:hanging="360"/>
      </w:pPr>
    </w:lvl>
    <w:lvl w:ilvl="4" w:tplc="38090019" w:tentative="1">
      <w:start w:val="1"/>
      <w:numFmt w:val="lowerLetter"/>
      <w:lvlText w:val="%5."/>
      <w:lvlJc w:val="left"/>
      <w:pPr>
        <w:ind w:left="3435" w:hanging="360"/>
      </w:pPr>
    </w:lvl>
    <w:lvl w:ilvl="5" w:tplc="3809001B" w:tentative="1">
      <w:start w:val="1"/>
      <w:numFmt w:val="lowerRoman"/>
      <w:lvlText w:val="%6."/>
      <w:lvlJc w:val="right"/>
      <w:pPr>
        <w:ind w:left="4155" w:hanging="180"/>
      </w:pPr>
    </w:lvl>
    <w:lvl w:ilvl="6" w:tplc="3809000F" w:tentative="1">
      <w:start w:val="1"/>
      <w:numFmt w:val="decimal"/>
      <w:lvlText w:val="%7."/>
      <w:lvlJc w:val="left"/>
      <w:pPr>
        <w:ind w:left="4875" w:hanging="360"/>
      </w:pPr>
    </w:lvl>
    <w:lvl w:ilvl="7" w:tplc="38090019" w:tentative="1">
      <w:start w:val="1"/>
      <w:numFmt w:val="lowerLetter"/>
      <w:lvlText w:val="%8."/>
      <w:lvlJc w:val="left"/>
      <w:pPr>
        <w:ind w:left="5595" w:hanging="360"/>
      </w:pPr>
    </w:lvl>
    <w:lvl w:ilvl="8" w:tplc="3809001B" w:tentative="1">
      <w:start w:val="1"/>
      <w:numFmt w:val="lowerRoman"/>
      <w:lvlText w:val="%9."/>
      <w:lvlJc w:val="right"/>
      <w:pPr>
        <w:ind w:left="6315" w:hanging="180"/>
      </w:pPr>
    </w:lvl>
  </w:abstractNum>
  <w:abstractNum w:abstractNumId="5">
    <w:nsid w:val="26814A91"/>
    <w:multiLevelType w:val="hybridMultilevel"/>
    <w:tmpl w:val="CA48E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058594F"/>
    <w:multiLevelType w:val="hybridMultilevel"/>
    <w:tmpl w:val="C330871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F861DFE"/>
    <w:multiLevelType w:val="hybridMultilevel"/>
    <w:tmpl w:val="D0B8C32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6FD2B3C"/>
    <w:multiLevelType w:val="hybridMultilevel"/>
    <w:tmpl w:val="B6EC001A"/>
    <w:lvl w:ilvl="0" w:tplc="F3105C36">
      <w:start w:val="5"/>
      <w:numFmt w:val="decimal"/>
      <w:lvlText w:val="%1."/>
      <w:lvlJc w:val="left"/>
      <w:pPr>
        <w:tabs>
          <w:tab w:val="num" w:pos="2880"/>
        </w:tabs>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8"/>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rS0MDE0tTQ0NjY1NTJW0lEKTi0uzszPAymwqAUA91zNFSwAAAA="/>
  </w:docVars>
  <w:rsids>
    <w:rsidRoot w:val="00197DF1"/>
    <w:rsid w:val="000035F7"/>
    <w:rsid w:val="000051C9"/>
    <w:rsid w:val="00011745"/>
    <w:rsid w:val="00026B38"/>
    <w:rsid w:val="00032324"/>
    <w:rsid w:val="00061562"/>
    <w:rsid w:val="00062158"/>
    <w:rsid w:val="00063E69"/>
    <w:rsid w:val="00065030"/>
    <w:rsid w:val="00086D4B"/>
    <w:rsid w:val="00091825"/>
    <w:rsid w:val="000A058E"/>
    <w:rsid w:val="000A25EF"/>
    <w:rsid w:val="000A4E49"/>
    <w:rsid w:val="000A7013"/>
    <w:rsid w:val="000B1BE5"/>
    <w:rsid w:val="000B63BF"/>
    <w:rsid w:val="000B684F"/>
    <w:rsid w:val="000B7B54"/>
    <w:rsid w:val="000C6A21"/>
    <w:rsid w:val="00120247"/>
    <w:rsid w:val="00124DFA"/>
    <w:rsid w:val="00142EAA"/>
    <w:rsid w:val="00151299"/>
    <w:rsid w:val="001512E5"/>
    <w:rsid w:val="0016013E"/>
    <w:rsid w:val="0016024B"/>
    <w:rsid w:val="00163CCC"/>
    <w:rsid w:val="00176389"/>
    <w:rsid w:val="00184F74"/>
    <w:rsid w:val="00197DF1"/>
    <w:rsid w:val="001A766D"/>
    <w:rsid w:val="001C0789"/>
    <w:rsid w:val="001C0E7E"/>
    <w:rsid w:val="00207108"/>
    <w:rsid w:val="00214F63"/>
    <w:rsid w:val="002401F2"/>
    <w:rsid w:val="0024072E"/>
    <w:rsid w:val="00250D5D"/>
    <w:rsid w:val="002511DD"/>
    <w:rsid w:val="0025345C"/>
    <w:rsid w:val="002602FB"/>
    <w:rsid w:val="0026537B"/>
    <w:rsid w:val="00267F0D"/>
    <w:rsid w:val="002858D4"/>
    <w:rsid w:val="00296DBF"/>
    <w:rsid w:val="002C65CD"/>
    <w:rsid w:val="002F17F2"/>
    <w:rsid w:val="003241AE"/>
    <w:rsid w:val="00341B3A"/>
    <w:rsid w:val="0034383C"/>
    <w:rsid w:val="00355974"/>
    <w:rsid w:val="0039376C"/>
    <w:rsid w:val="003A37BC"/>
    <w:rsid w:val="003C6169"/>
    <w:rsid w:val="003C6558"/>
    <w:rsid w:val="003D6FBF"/>
    <w:rsid w:val="003F24D1"/>
    <w:rsid w:val="004131C5"/>
    <w:rsid w:val="00454223"/>
    <w:rsid w:val="00454AC9"/>
    <w:rsid w:val="00454FF6"/>
    <w:rsid w:val="00461327"/>
    <w:rsid w:val="00485010"/>
    <w:rsid w:val="004D0E81"/>
    <w:rsid w:val="004D500E"/>
    <w:rsid w:val="004D749B"/>
    <w:rsid w:val="004F2019"/>
    <w:rsid w:val="004F301A"/>
    <w:rsid w:val="005000B2"/>
    <w:rsid w:val="005176E3"/>
    <w:rsid w:val="0052171F"/>
    <w:rsid w:val="00521DA7"/>
    <w:rsid w:val="00562C16"/>
    <w:rsid w:val="00585CF5"/>
    <w:rsid w:val="005B1B47"/>
    <w:rsid w:val="005C0DC9"/>
    <w:rsid w:val="005C15BD"/>
    <w:rsid w:val="005D5C8E"/>
    <w:rsid w:val="005D7379"/>
    <w:rsid w:val="00636C74"/>
    <w:rsid w:val="00646558"/>
    <w:rsid w:val="00697A5C"/>
    <w:rsid w:val="006A3066"/>
    <w:rsid w:val="00705F80"/>
    <w:rsid w:val="00706BEA"/>
    <w:rsid w:val="00712486"/>
    <w:rsid w:val="007222FB"/>
    <w:rsid w:val="00730BE4"/>
    <w:rsid w:val="00731E3D"/>
    <w:rsid w:val="0073740E"/>
    <w:rsid w:val="007567D0"/>
    <w:rsid w:val="00760343"/>
    <w:rsid w:val="00793DA9"/>
    <w:rsid w:val="0079554A"/>
    <w:rsid w:val="007962E1"/>
    <w:rsid w:val="0079632E"/>
    <w:rsid w:val="007C7B7D"/>
    <w:rsid w:val="007D0C64"/>
    <w:rsid w:val="007E0600"/>
    <w:rsid w:val="00822831"/>
    <w:rsid w:val="00847D9D"/>
    <w:rsid w:val="00854A71"/>
    <w:rsid w:val="0085695F"/>
    <w:rsid w:val="00862DB3"/>
    <w:rsid w:val="008660E1"/>
    <w:rsid w:val="00877597"/>
    <w:rsid w:val="008A7231"/>
    <w:rsid w:val="008C0C7B"/>
    <w:rsid w:val="008D03EA"/>
    <w:rsid w:val="008D0B6D"/>
    <w:rsid w:val="008E3056"/>
    <w:rsid w:val="00912016"/>
    <w:rsid w:val="00913535"/>
    <w:rsid w:val="009418DA"/>
    <w:rsid w:val="009669D4"/>
    <w:rsid w:val="009955AD"/>
    <w:rsid w:val="00995642"/>
    <w:rsid w:val="009972F9"/>
    <w:rsid w:val="009C5506"/>
    <w:rsid w:val="009C6138"/>
    <w:rsid w:val="009E4F36"/>
    <w:rsid w:val="00A00A80"/>
    <w:rsid w:val="00A11EFF"/>
    <w:rsid w:val="00A11F77"/>
    <w:rsid w:val="00A15DC5"/>
    <w:rsid w:val="00A1608D"/>
    <w:rsid w:val="00A20D37"/>
    <w:rsid w:val="00A245DB"/>
    <w:rsid w:val="00A26671"/>
    <w:rsid w:val="00A61CD5"/>
    <w:rsid w:val="00A81B0E"/>
    <w:rsid w:val="00A8352B"/>
    <w:rsid w:val="00A9092E"/>
    <w:rsid w:val="00A9444A"/>
    <w:rsid w:val="00AE7A70"/>
    <w:rsid w:val="00B108F8"/>
    <w:rsid w:val="00B12CDC"/>
    <w:rsid w:val="00B211A4"/>
    <w:rsid w:val="00B24D8A"/>
    <w:rsid w:val="00B357B1"/>
    <w:rsid w:val="00B35E7D"/>
    <w:rsid w:val="00B47025"/>
    <w:rsid w:val="00B47101"/>
    <w:rsid w:val="00B62B62"/>
    <w:rsid w:val="00B77306"/>
    <w:rsid w:val="00B94F36"/>
    <w:rsid w:val="00B96B19"/>
    <w:rsid w:val="00BA34B8"/>
    <w:rsid w:val="00BD768D"/>
    <w:rsid w:val="00BE0D4B"/>
    <w:rsid w:val="00C341FF"/>
    <w:rsid w:val="00C5321F"/>
    <w:rsid w:val="00C77464"/>
    <w:rsid w:val="00C77FD5"/>
    <w:rsid w:val="00C95EA1"/>
    <w:rsid w:val="00CA153E"/>
    <w:rsid w:val="00CD5A38"/>
    <w:rsid w:val="00CF0F2F"/>
    <w:rsid w:val="00D14638"/>
    <w:rsid w:val="00D311AC"/>
    <w:rsid w:val="00D317B8"/>
    <w:rsid w:val="00D45043"/>
    <w:rsid w:val="00D57395"/>
    <w:rsid w:val="00D651C1"/>
    <w:rsid w:val="00D80224"/>
    <w:rsid w:val="00D84815"/>
    <w:rsid w:val="00D85BFE"/>
    <w:rsid w:val="00D90832"/>
    <w:rsid w:val="00D91AA0"/>
    <w:rsid w:val="00D94A57"/>
    <w:rsid w:val="00DA485F"/>
    <w:rsid w:val="00DA6886"/>
    <w:rsid w:val="00DC0A32"/>
    <w:rsid w:val="00DD6146"/>
    <w:rsid w:val="00DD7F86"/>
    <w:rsid w:val="00DE01A9"/>
    <w:rsid w:val="00DE78E9"/>
    <w:rsid w:val="00DF64EF"/>
    <w:rsid w:val="00E27DD8"/>
    <w:rsid w:val="00E31227"/>
    <w:rsid w:val="00E34A03"/>
    <w:rsid w:val="00E50B07"/>
    <w:rsid w:val="00E74E78"/>
    <w:rsid w:val="00E7539C"/>
    <w:rsid w:val="00EA3794"/>
    <w:rsid w:val="00EC0906"/>
    <w:rsid w:val="00EC5FAF"/>
    <w:rsid w:val="00ED23A7"/>
    <w:rsid w:val="00F262F5"/>
    <w:rsid w:val="00F77E95"/>
    <w:rsid w:val="00F869A6"/>
    <w:rsid w:val="00F94F32"/>
    <w:rsid w:val="00FA0A85"/>
    <w:rsid w:val="00FF1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DF1"/>
    <w:pPr>
      <w:spacing w:after="200" w:line="276" w:lineRule="auto"/>
    </w:pPr>
    <w:rPr>
      <w:sz w:val="22"/>
      <w:szCs w:val="22"/>
    </w:rPr>
  </w:style>
  <w:style w:type="paragraph" w:styleId="Heading1">
    <w:name w:val="heading 1"/>
    <w:basedOn w:val="Normal"/>
    <w:link w:val="Heading1Char"/>
    <w:uiPriority w:val="9"/>
    <w:qFormat/>
    <w:rsid w:val="00197DF1"/>
    <w:pPr>
      <w:spacing w:after="240" w:line="240" w:lineRule="auto"/>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197DF1"/>
    <w:pPr>
      <w:spacing w:after="0" w:line="360" w:lineRule="auto"/>
      <w:outlineLvl w:val="1"/>
    </w:pPr>
    <w:rPr>
      <w:rFonts w:ascii="Arial" w:hAnsi="Arial" w:cs="Arial"/>
      <w:b/>
      <w:i/>
      <w:sz w:val="24"/>
      <w:szCs w:val="24"/>
    </w:rPr>
  </w:style>
  <w:style w:type="paragraph" w:styleId="Heading3">
    <w:name w:val="heading 3"/>
    <w:basedOn w:val="Normal"/>
    <w:next w:val="Normal"/>
    <w:link w:val="Heading3Char"/>
    <w:uiPriority w:val="9"/>
    <w:semiHidden/>
    <w:unhideWhenUsed/>
    <w:qFormat/>
    <w:rsid w:val="00CD5A38"/>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97DF1"/>
    <w:rPr>
      <w:rFonts w:ascii="Arial" w:eastAsia="Calibri" w:hAnsi="Arial" w:cs="Arial"/>
      <w:b/>
      <w:sz w:val="24"/>
      <w:szCs w:val="24"/>
    </w:rPr>
  </w:style>
  <w:style w:type="character" w:customStyle="1" w:styleId="Heading2Char">
    <w:name w:val="Heading 2 Char"/>
    <w:link w:val="Heading2"/>
    <w:uiPriority w:val="9"/>
    <w:rsid w:val="00197DF1"/>
    <w:rPr>
      <w:rFonts w:ascii="Arial" w:eastAsia="Calibri" w:hAnsi="Arial" w:cs="Arial"/>
      <w:b/>
      <w:i/>
      <w:sz w:val="24"/>
      <w:szCs w:val="24"/>
    </w:rPr>
  </w:style>
  <w:style w:type="paragraph" w:customStyle="1" w:styleId="Default">
    <w:name w:val="Default"/>
    <w:rsid w:val="00197DF1"/>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197DF1"/>
    <w:pPr>
      <w:ind w:left="720"/>
      <w:contextualSpacing/>
    </w:pPr>
  </w:style>
  <w:style w:type="paragraph" w:styleId="Header">
    <w:name w:val="header"/>
    <w:basedOn w:val="Normal"/>
    <w:link w:val="HeaderChar"/>
    <w:uiPriority w:val="99"/>
    <w:unhideWhenUsed/>
    <w:rsid w:val="00197DF1"/>
    <w:pPr>
      <w:tabs>
        <w:tab w:val="center" w:pos="4680"/>
        <w:tab w:val="right" w:pos="9360"/>
      </w:tabs>
      <w:spacing w:after="0" w:line="240" w:lineRule="auto"/>
    </w:pPr>
  </w:style>
  <w:style w:type="character" w:customStyle="1" w:styleId="HeaderChar">
    <w:name w:val="Header Char"/>
    <w:link w:val="Header"/>
    <w:uiPriority w:val="99"/>
    <w:rsid w:val="00197DF1"/>
    <w:rPr>
      <w:rFonts w:ascii="Calibri" w:eastAsia="Calibri" w:hAnsi="Calibri" w:cs="Times New Roman"/>
    </w:rPr>
  </w:style>
  <w:style w:type="paragraph" w:styleId="Footer">
    <w:name w:val="footer"/>
    <w:basedOn w:val="Normal"/>
    <w:link w:val="FooterChar"/>
    <w:uiPriority w:val="99"/>
    <w:unhideWhenUsed/>
    <w:rsid w:val="00197DF1"/>
    <w:pPr>
      <w:tabs>
        <w:tab w:val="center" w:pos="4680"/>
        <w:tab w:val="right" w:pos="9360"/>
      </w:tabs>
      <w:spacing w:after="0" w:line="240" w:lineRule="auto"/>
    </w:pPr>
  </w:style>
  <w:style w:type="character" w:customStyle="1" w:styleId="FooterChar">
    <w:name w:val="Footer Char"/>
    <w:link w:val="Footer"/>
    <w:uiPriority w:val="99"/>
    <w:rsid w:val="00197DF1"/>
    <w:rPr>
      <w:rFonts w:ascii="Calibri" w:eastAsia="Calibri" w:hAnsi="Calibri" w:cs="Times New Roman"/>
    </w:rPr>
  </w:style>
  <w:style w:type="character" w:styleId="Hyperlink">
    <w:name w:val="Hyperlink"/>
    <w:uiPriority w:val="99"/>
    <w:unhideWhenUsed/>
    <w:rsid w:val="00197DF1"/>
    <w:rPr>
      <w:color w:val="0000FF"/>
      <w:u w:val="single"/>
    </w:rPr>
  </w:style>
  <w:style w:type="paragraph" w:styleId="Bibliography">
    <w:name w:val="Bibliography"/>
    <w:basedOn w:val="Normal"/>
    <w:next w:val="Normal"/>
    <w:uiPriority w:val="37"/>
    <w:unhideWhenUsed/>
    <w:rsid w:val="00197DF1"/>
    <w:rPr>
      <w:lang w:val="id-ID"/>
    </w:rPr>
  </w:style>
  <w:style w:type="paragraph" w:styleId="Title">
    <w:name w:val="Title"/>
    <w:basedOn w:val="Normal"/>
    <w:next w:val="Normal"/>
    <w:link w:val="TitleChar"/>
    <w:uiPriority w:val="10"/>
    <w:qFormat/>
    <w:rsid w:val="00197DF1"/>
    <w:pPr>
      <w:spacing w:after="0" w:line="240" w:lineRule="auto"/>
      <w:jc w:val="center"/>
    </w:pPr>
    <w:rPr>
      <w:rFonts w:ascii="Arial" w:hAnsi="Arial" w:cs="Arial"/>
      <w:b/>
      <w:sz w:val="24"/>
      <w:szCs w:val="24"/>
    </w:rPr>
  </w:style>
  <w:style w:type="character" w:customStyle="1" w:styleId="TitleChar">
    <w:name w:val="Title Char"/>
    <w:link w:val="Title"/>
    <w:uiPriority w:val="10"/>
    <w:rsid w:val="00197DF1"/>
    <w:rPr>
      <w:rFonts w:ascii="Arial" w:eastAsia="Calibri" w:hAnsi="Arial" w:cs="Arial"/>
      <w:b/>
      <w:sz w:val="24"/>
      <w:szCs w:val="24"/>
    </w:rPr>
  </w:style>
  <w:style w:type="character" w:styleId="CommentReference">
    <w:name w:val="annotation reference"/>
    <w:uiPriority w:val="99"/>
    <w:semiHidden/>
    <w:unhideWhenUsed/>
    <w:rsid w:val="007C7B7D"/>
    <w:rPr>
      <w:sz w:val="16"/>
      <w:szCs w:val="16"/>
    </w:rPr>
  </w:style>
  <w:style w:type="paragraph" w:styleId="CommentText">
    <w:name w:val="annotation text"/>
    <w:basedOn w:val="Normal"/>
    <w:link w:val="CommentTextChar"/>
    <w:uiPriority w:val="99"/>
    <w:semiHidden/>
    <w:unhideWhenUsed/>
    <w:rsid w:val="007C7B7D"/>
    <w:rPr>
      <w:sz w:val="20"/>
      <w:szCs w:val="20"/>
    </w:rPr>
  </w:style>
  <w:style w:type="character" w:customStyle="1" w:styleId="CommentTextChar">
    <w:name w:val="Comment Text Char"/>
    <w:basedOn w:val="DefaultParagraphFont"/>
    <w:link w:val="CommentText"/>
    <w:uiPriority w:val="99"/>
    <w:semiHidden/>
    <w:rsid w:val="007C7B7D"/>
  </w:style>
  <w:style w:type="paragraph" w:styleId="CommentSubject">
    <w:name w:val="annotation subject"/>
    <w:basedOn w:val="CommentText"/>
    <w:next w:val="CommentText"/>
    <w:link w:val="CommentSubjectChar"/>
    <w:uiPriority w:val="99"/>
    <w:semiHidden/>
    <w:unhideWhenUsed/>
    <w:rsid w:val="007C7B7D"/>
    <w:rPr>
      <w:b/>
      <w:bCs/>
    </w:rPr>
  </w:style>
  <w:style w:type="character" w:customStyle="1" w:styleId="CommentSubjectChar">
    <w:name w:val="Comment Subject Char"/>
    <w:link w:val="CommentSubject"/>
    <w:uiPriority w:val="99"/>
    <w:semiHidden/>
    <w:rsid w:val="007C7B7D"/>
    <w:rPr>
      <w:b/>
      <w:bCs/>
    </w:rPr>
  </w:style>
  <w:style w:type="paragraph" w:styleId="BalloonText">
    <w:name w:val="Balloon Text"/>
    <w:basedOn w:val="Normal"/>
    <w:link w:val="BalloonTextChar"/>
    <w:uiPriority w:val="99"/>
    <w:semiHidden/>
    <w:unhideWhenUsed/>
    <w:rsid w:val="007C7B7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C7B7D"/>
    <w:rPr>
      <w:rFonts w:ascii="Segoe UI" w:hAnsi="Segoe UI" w:cs="Segoe UI"/>
      <w:sz w:val="18"/>
      <w:szCs w:val="18"/>
    </w:rPr>
  </w:style>
  <w:style w:type="paragraph" w:customStyle="1" w:styleId="BasicParagraph">
    <w:name w:val="[Basic Paragraph]"/>
    <w:basedOn w:val="Normal"/>
    <w:uiPriority w:val="99"/>
    <w:rsid w:val="0052171F"/>
    <w:pPr>
      <w:autoSpaceDE w:val="0"/>
      <w:autoSpaceDN w:val="0"/>
      <w:adjustRightInd w:val="0"/>
      <w:spacing w:after="0" w:line="288" w:lineRule="auto"/>
      <w:textAlignment w:val="center"/>
    </w:pPr>
    <w:rPr>
      <w:rFonts w:ascii="Times New Roman" w:hAnsi="Times New Roman"/>
      <w:color w:val="000000"/>
      <w:sz w:val="24"/>
      <w:szCs w:val="24"/>
      <w:lang w:eastAsia="en-ID"/>
    </w:rPr>
  </w:style>
  <w:style w:type="table" w:styleId="TableGrid">
    <w:name w:val="Table Grid"/>
    <w:basedOn w:val="TableNormal"/>
    <w:uiPriority w:val="59"/>
    <w:rsid w:val="00912016"/>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C6169"/>
    <w:rPr>
      <w:rFonts w:eastAsia="Times New Roman"/>
      <w:sz w:val="22"/>
      <w:szCs w:val="22"/>
    </w:rPr>
  </w:style>
  <w:style w:type="character" w:styleId="Strong">
    <w:name w:val="Strong"/>
    <w:uiPriority w:val="22"/>
    <w:qFormat/>
    <w:rsid w:val="005C15BD"/>
    <w:rPr>
      <w:b/>
      <w:bCs/>
    </w:rPr>
  </w:style>
  <w:style w:type="character" w:customStyle="1" w:styleId="Heading3Char">
    <w:name w:val="Heading 3 Char"/>
    <w:link w:val="Heading3"/>
    <w:uiPriority w:val="9"/>
    <w:semiHidden/>
    <w:rsid w:val="00CD5A38"/>
    <w:rPr>
      <w:rFonts w:ascii="Calibri Light" w:eastAsia="Times New Roman" w:hAnsi="Calibri Light" w:cs="Times New Roman"/>
      <w:b/>
      <w:b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98526">
      <w:bodyDiv w:val="1"/>
      <w:marLeft w:val="0"/>
      <w:marRight w:val="0"/>
      <w:marTop w:val="0"/>
      <w:marBottom w:val="0"/>
      <w:divBdr>
        <w:top w:val="none" w:sz="0" w:space="0" w:color="auto"/>
        <w:left w:val="none" w:sz="0" w:space="0" w:color="auto"/>
        <w:bottom w:val="none" w:sz="0" w:space="0" w:color="auto"/>
        <w:right w:val="none" w:sz="0" w:space="0" w:color="auto"/>
      </w:divBdr>
    </w:div>
    <w:div w:id="812067524">
      <w:bodyDiv w:val="1"/>
      <w:marLeft w:val="0"/>
      <w:marRight w:val="0"/>
      <w:marTop w:val="0"/>
      <w:marBottom w:val="0"/>
      <w:divBdr>
        <w:top w:val="none" w:sz="0" w:space="0" w:color="auto"/>
        <w:left w:val="none" w:sz="0" w:space="0" w:color="auto"/>
        <w:bottom w:val="none" w:sz="0" w:space="0" w:color="auto"/>
        <w:right w:val="none" w:sz="0" w:space="0" w:color="auto"/>
      </w:divBdr>
    </w:div>
    <w:div w:id="1553077655">
      <w:bodyDiv w:val="1"/>
      <w:marLeft w:val="0"/>
      <w:marRight w:val="0"/>
      <w:marTop w:val="0"/>
      <w:marBottom w:val="0"/>
      <w:divBdr>
        <w:top w:val="none" w:sz="0" w:space="0" w:color="auto"/>
        <w:left w:val="none" w:sz="0" w:space="0" w:color="auto"/>
        <w:bottom w:val="none" w:sz="0" w:space="0" w:color="auto"/>
        <w:right w:val="none" w:sz="0" w:space="0" w:color="auto"/>
      </w:divBdr>
    </w:div>
    <w:div w:id="192742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file:///D:\thesis\grafik.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288496396513966E-2"/>
          <c:y val="8.5106382978723402E-2"/>
          <c:w val="0.87419584982816378"/>
          <c:h val="0.46686919454217157"/>
        </c:manualLayout>
      </c:layout>
      <c:barChart>
        <c:barDir val="col"/>
        <c:grouping val="clustered"/>
        <c:varyColors val="0"/>
        <c:ser>
          <c:idx val="0"/>
          <c:order val="0"/>
          <c:tx>
            <c:strRef>
              <c:f>Sheet1!$M$8</c:f>
              <c:strCache>
                <c:ptCount val="1"/>
                <c:pt idx="0">
                  <c:v>(Selalu)</c:v>
                </c:pt>
              </c:strCache>
            </c:strRef>
          </c:tx>
          <c:spPr>
            <a:solidFill>
              <a:schemeClr val="accent1"/>
            </a:solidFill>
            <a:ln>
              <a:solidFill>
                <a:sysClr val="windowText" lastClr="000000"/>
              </a:solidFill>
            </a:ln>
            <a:effectLst/>
          </c:spPr>
          <c:invertIfNegative val="0"/>
          <c:cat>
            <c:strRef>
              <c:f>Sheet1!$L$9:$L$11</c:f>
              <c:strCache>
                <c:ptCount val="3"/>
                <c:pt idx="0">
                  <c:v>APJ menyelenggarakan pretest dan post test pelatihan.</c:v>
                </c:pt>
                <c:pt idx="1">
                  <c:v>APJ menyusun program pelatihan CDOB</c:v>
                </c:pt>
                <c:pt idx="2">
                  <c:v>APJ pernah mengikuti pelatihan CDOB </c:v>
                </c:pt>
              </c:strCache>
            </c:strRef>
          </c:cat>
          <c:val>
            <c:numRef>
              <c:f>Sheet1!$M$9:$M$11</c:f>
              <c:numCache>
                <c:formatCode>General</c:formatCode>
                <c:ptCount val="3"/>
                <c:pt idx="0">
                  <c:v>17</c:v>
                </c:pt>
                <c:pt idx="1">
                  <c:v>19</c:v>
                </c:pt>
                <c:pt idx="2">
                  <c:v>14</c:v>
                </c:pt>
              </c:numCache>
            </c:numRef>
          </c:val>
        </c:ser>
        <c:ser>
          <c:idx val="1"/>
          <c:order val="1"/>
          <c:tx>
            <c:strRef>
              <c:f>Sheet1!$N$8</c:f>
              <c:strCache>
                <c:ptCount val="1"/>
                <c:pt idx="0">
                  <c:v>(Sering)</c:v>
                </c:pt>
              </c:strCache>
            </c:strRef>
          </c:tx>
          <c:spPr>
            <a:solidFill>
              <a:schemeClr val="accent2"/>
            </a:solidFill>
            <a:ln>
              <a:solidFill>
                <a:sysClr val="windowText" lastClr="000000"/>
              </a:solidFill>
            </a:ln>
            <a:effectLst/>
          </c:spPr>
          <c:invertIfNegative val="0"/>
          <c:cat>
            <c:strRef>
              <c:f>Sheet1!$L$9:$L$11</c:f>
              <c:strCache>
                <c:ptCount val="3"/>
                <c:pt idx="0">
                  <c:v>APJ menyelenggarakan pretest dan post test pelatihan.</c:v>
                </c:pt>
                <c:pt idx="1">
                  <c:v>APJ menyusun program pelatihan CDOB</c:v>
                </c:pt>
                <c:pt idx="2">
                  <c:v>APJ pernah mengikuti pelatihan CDOB </c:v>
                </c:pt>
              </c:strCache>
            </c:strRef>
          </c:cat>
          <c:val>
            <c:numRef>
              <c:f>Sheet1!$N$9:$N$11</c:f>
              <c:numCache>
                <c:formatCode>General</c:formatCode>
                <c:ptCount val="3"/>
                <c:pt idx="0">
                  <c:v>11</c:v>
                </c:pt>
                <c:pt idx="1">
                  <c:v>6</c:v>
                </c:pt>
                <c:pt idx="2">
                  <c:v>10</c:v>
                </c:pt>
              </c:numCache>
            </c:numRef>
          </c:val>
        </c:ser>
        <c:ser>
          <c:idx val="2"/>
          <c:order val="2"/>
          <c:tx>
            <c:strRef>
              <c:f>Sheet1!$O$8</c:f>
              <c:strCache>
                <c:ptCount val="1"/>
                <c:pt idx="0">
                  <c:v>(Jarang)</c:v>
                </c:pt>
              </c:strCache>
            </c:strRef>
          </c:tx>
          <c:spPr>
            <a:solidFill>
              <a:schemeClr val="accent3"/>
            </a:solidFill>
            <a:ln>
              <a:solidFill>
                <a:sysClr val="windowText" lastClr="000000"/>
              </a:solidFill>
            </a:ln>
            <a:effectLst/>
          </c:spPr>
          <c:invertIfNegative val="0"/>
          <c:cat>
            <c:strRef>
              <c:f>Sheet1!$L$9:$L$11</c:f>
              <c:strCache>
                <c:ptCount val="3"/>
                <c:pt idx="0">
                  <c:v>APJ menyelenggarakan pretest dan post test pelatihan.</c:v>
                </c:pt>
                <c:pt idx="1">
                  <c:v>APJ menyusun program pelatihan CDOB</c:v>
                </c:pt>
                <c:pt idx="2">
                  <c:v>APJ pernah mengikuti pelatihan CDOB </c:v>
                </c:pt>
              </c:strCache>
            </c:strRef>
          </c:cat>
          <c:val>
            <c:numRef>
              <c:f>Sheet1!$O$9:$O$11</c:f>
              <c:numCache>
                <c:formatCode>General</c:formatCode>
                <c:ptCount val="3"/>
                <c:pt idx="0">
                  <c:v>1</c:v>
                </c:pt>
                <c:pt idx="1">
                  <c:v>3</c:v>
                </c:pt>
                <c:pt idx="2">
                  <c:v>5</c:v>
                </c:pt>
              </c:numCache>
            </c:numRef>
          </c:val>
        </c:ser>
        <c:ser>
          <c:idx val="3"/>
          <c:order val="3"/>
          <c:tx>
            <c:strRef>
              <c:f>Sheet1!$P$8</c:f>
              <c:strCache>
                <c:ptCount val="1"/>
                <c:pt idx="0">
                  <c:v>(Tidak Pernah)</c:v>
                </c:pt>
              </c:strCache>
            </c:strRef>
          </c:tx>
          <c:spPr>
            <a:solidFill>
              <a:schemeClr val="accent4"/>
            </a:solidFill>
            <a:ln>
              <a:solidFill>
                <a:sysClr val="windowText" lastClr="000000"/>
              </a:solidFill>
            </a:ln>
            <a:effectLst/>
          </c:spPr>
          <c:invertIfNegative val="0"/>
          <c:cat>
            <c:strRef>
              <c:f>Sheet1!$L$9:$L$11</c:f>
              <c:strCache>
                <c:ptCount val="3"/>
                <c:pt idx="0">
                  <c:v>APJ menyelenggarakan pretest dan post test pelatihan.</c:v>
                </c:pt>
                <c:pt idx="1">
                  <c:v>APJ menyusun program pelatihan CDOB</c:v>
                </c:pt>
                <c:pt idx="2">
                  <c:v>APJ pernah mengikuti pelatihan CDOB </c:v>
                </c:pt>
              </c:strCache>
            </c:strRef>
          </c:cat>
          <c:val>
            <c:numRef>
              <c:f>Sheet1!$P$9:$P$11</c:f>
              <c:numCache>
                <c:formatCode>General</c:formatCode>
                <c:ptCount val="3"/>
                <c:pt idx="0">
                  <c:v>1</c:v>
                </c:pt>
                <c:pt idx="1">
                  <c:v>2</c:v>
                </c:pt>
                <c:pt idx="2">
                  <c:v>1</c:v>
                </c:pt>
              </c:numCache>
            </c:numRef>
          </c:val>
        </c:ser>
        <c:dLbls>
          <c:showLegendKey val="0"/>
          <c:showVal val="0"/>
          <c:showCatName val="0"/>
          <c:showSerName val="0"/>
          <c:showPercent val="0"/>
          <c:showBubbleSize val="0"/>
        </c:dLbls>
        <c:gapWidth val="182"/>
        <c:axId val="211550560"/>
        <c:axId val="211554088"/>
      </c:barChart>
      <c:catAx>
        <c:axId val="21155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11554088"/>
        <c:crosses val="autoZero"/>
        <c:auto val="1"/>
        <c:lblAlgn val="ctr"/>
        <c:lblOffset val="100"/>
        <c:noMultiLvlLbl val="0"/>
      </c:catAx>
      <c:valAx>
        <c:axId val="211554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11550560"/>
        <c:crosses val="autoZero"/>
        <c:crossBetween val="between"/>
      </c:valAx>
      <c:spPr>
        <a:noFill/>
        <a:ln>
          <a:noFill/>
        </a:ln>
        <a:effectLst/>
      </c:spPr>
    </c:plotArea>
    <c:legend>
      <c:legendPos val="b"/>
      <c:layout>
        <c:manualLayout>
          <c:xMode val="edge"/>
          <c:yMode val="edge"/>
          <c:x val="0.13049898848603811"/>
          <c:y val="0.85086279108728435"/>
          <c:w val="0.7237199648038265"/>
          <c:h val="0.1396809441373019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62DB7-E6FF-427D-B0D8-B35311D3A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9685</Words>
  <Characters>55210</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2020-08-17T20:38:00Z</dcterms:created>
  <dcterms:modified xsi:type="dcterms:W3CDTF">2020-08-17T22:42:00Z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16th edition (author-date)</vt:lpwstr>
  </property>
  <property fmtid="{D5CDD505-2E9C-101B-9397-08002B2CF9AE}" pid="6" name="Mendeley Recent Style Id 2_1">
    <vt:lpwstr>http://www.zotero.org/styles/elsevier-harvard</vt:lpwstr>
  </property>
  <property fmtid="{D5CDD505-2E9C-101B-9397-08002B2CF9AE}" pid="7" name="Mendeley Recent Style Name 2_1">
    <vt:lpwstr>Elsevier Harvard (with titles)</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aa3b2fc1-4035-33ad-ae81-9fb5a3b697d4</vt:lpwstr>
  </property>
</Properties>
</file>